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Nakama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Banyan</w:t>
      </w:r>
      <w:r>
        <w:rPr>
          <w:rFonts w:ascii="Garamond" w:hAnsi="Garamond"/>
        </w:rPr>
        <w:t xml:space="preserve"> T</w:t>
      </w:r>
      <w:r>
        <w:rPr>
          <w:rFonts w:ascii="Garamond" w:hAnsi="Garamond"/>
        </w:rPr>
        <w:t>rees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charming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Nakama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stands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gate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consisting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two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banyan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Banyan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bigger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dropping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aerial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roots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down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branches,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eventually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touch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thicken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roots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support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throttle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earning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“strangler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fig</w:t>
      </w:r>
      <w:r>
        <w:rPr>
          <w:rFonts w:ascii="Garamond" w:hAnsi="Garamond"/>
        </w:rPr>
        <w:t>.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banyan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gate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1923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could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through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oxen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carrying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mill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beyond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>s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retains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laidback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southern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atmosphere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day.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However,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Nakama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struck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heavily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typhoons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during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summer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months.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reason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build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houses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stones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roof.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stroll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through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details.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