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b/>
        </w:rPr>
        <w:t xml:space="preserve">Desert </w:t>
      </w:r>
      <w:r>
        <w:rPr>
          <w:rFonts w:ascii="Garamond" w:hAnsi="Garamond"/>
          <w:b/>
        </w:rPr>
        <w:t>i</w:t>
      </w:r>
      <w:r>
        <w:rPr>
          <w:rFonts w:ascii="Garamond" w:hAnsi="Garamond"/>
          <w:b/>
        </w:rPr>
        <w:t xml:space="preserve">sland </w:t>
      </w:r>
      <w:r>
        <w:rPr>
          <w:rFonts w:ascii="Garamond" w:hAnsi="Garamond"/>
          <w:b/>
        </w:rPr>
        <w:t>b</w:t>
      </w:r>
      <w:r>
        <w:rPr>
          <w:rFonts w:ascii="Garamond" w:hAnsi="Garamond"/>
          <w:b/>
        </w:rPr>
        <w:t>lues</w:t>
      </w:r>
    </w:p>
    <w:p>
      <w:pPr/>
      <w:r>
        <w:rPr>
          <w:rFonts w:ascii="Garamond" w:hAnsi="Garamond"/>
        </w:rPr>
        <w:t xml:space="preserve">Situated directly in front of the harbor and beach of Aharen in the southwest of Tokashiki Island, this uninhabited island boasts beautiful white beaches and excellent diving, with many colorful tropical fish on show. If you want to </w:t>
      </w:r>
      <w:r>
        <w:rPr>
          <w:rFonts w:ascii="Garamond" w:hAnsi="Garamond"/>
        </w:rPr>
        <w:t>relax</w:t>
      </w:r>
      <w:r>
        <w:rPr>
          <w:rFonts w:ascii="Garamond" w:hAnsi="Garamond"/>
        </w:rPr>
        <w:t xml:space="preserve"> on the beach here, get a lift across on the glass-bottomed boat or the banana boat in Aharen Harbor.</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