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A48F" w14:textId="77777777" w:rsidR="00AD07B8" w:rsidRDefault="00AD07B8" w:rsidP="00AD07B8">
      <w:pPr>
        <w:spacing w:line="360" w:lineRule="exact"/>
        <w:rPr>
          <w:rFonts w:ascii="Times New Roman" w:eastAsia="Meiryo UI" w:hAnsi="Times New Roman"/>
          <w:b/>
          <w:shd w:val="clear" w:color="auto" w:fill="FFFFFF"/>
        </w:rPr>
      </w:pPr>
      <w:r>
        <w:rPr>
          <w:rFonts w:ascii="Times New Roman" w:eastAsia="Meiryo UI" w:hAnsi="Times New Roman"/>
          <w:b/>
        </w:rPr>
        <w:t>Statue of Shitenno</w:t>
      </w:r>
      <w:r>
        <w:rPr>
          <w:rFonts w:ascii="Times New Roman" w:eastAsia="Meiryo UI" w:hAnsi="Times New Roman"/>
          <w:b/>
          <w:shd w:val="clear" w:color="auto" w:fill="FFFFFF"/>
        </w:rPr>
        <w:t xml:space="preserve"> </w:t>
      </w:r>
    </w:p>
    <w:p w14:paraId="2E5AD59C" w14:textId="77777777" w:rsidR="00AD07B8" w:rsidRDefault="00AD07B8" w:rsidP="00AD07B8">
      <w:pPr>
        <w:spacing w:line="360" w:lineRule="exact"/>
        <w:rPr>
          <w:rFonts w:ascii="Times New Roman" w:eastAsia="Meiryo UI" w:hAnsi="Times New Roman"/>
          <w:shd w:val="clear" w:color="auto" w:fill="FFFFFF"/>
        </w:rPr>
      </w:pPr>
    </w:p>
    <w:p w14:paraId="6DC180C2" w14:textId="77777777" w:rsidR="00AD07B8" w:rsidRDefault="00AD07B8" w:rsidP="00AD07B8">
      <w:pPr>
        <w:spacing w:line="360" w:lineRule="exact"/>
        <w:rPr>
          <w:rFonts w:ascii="Times New Roman" w:eastAsia="Meiryo UI" w:hAnsi="Times New Roman"/>
          <w:shd w:val="clear" w:color="auto" w:fill="FFFFFF"/>
        </w:rPr>
      </w:pPr>
      <w:r>
        <w:rPr>
          <w:rFonts w:ascii="Times New Roman" w:eastAsia="Meiryo UI" w:hAnsi="Times New Roman"/>
        </w:rPr>
        <w:t xml:space="preserve">The Four Heavenly Kings (Shitenno) </w:t>
      </w:r>
      <w:r>
        <w:rPr>
          <w:rFonts w:ascii="Times New Roman" w:eastAsia="Meiryo UI" w:hAnsi="Times New Roman"/>
          <w:spacing w:val="14"/>
          <w:shd w:val="clear" w:color="auto" w:fill="FFFFFF"/>
        </w:rPr>
        <w:t>were carved from camphor wood in the mid-seventh century. This is the oldest known set in Japan.</w:t>
      </w:r>
      <w:r>
        <w:rPr>
          <w:rFonts w:ascii="Times New Roman" w:eastAsia="Meiryo UI" w:hAnsi="Times New Roman"/>
        </w:rPr>
        <w:t xml:space="preserve"> </w:t>
      </w:r>
      <w:r>
        <w:rPr>
          <w:rFonts w:ascii="Times New Roman" w:eastAsia="Meiryo UI" w:hAnsi="Times New Roman"/>
          <w:shd w:val="clear" w:color="auto" w:fill="FFFFFF"/>
        </w:rPr>
        <w:t xml:space="preserve">The Kings stand </w:t>
      </w:r>
      <w:r>
        <w:rPr>
          <w:rFonts w:ascii="Times New Roman" w:eastAsia="Meiryo UI" w:hAnsi="Times New Roman"/>
        </w:rPr>
        <w:t xml:space="preserve">at the four points of the compass, protecting the realm of the Buddha. Jikokuten looks to the east, Zochouen guards the south, Komokuten observes the west, and Tamonten protects the north. Tamonten is also sometimes identified as the deity Bishamonten. The </w:t>
      </w:r>
      <w:r>
        <w:rPr>
          <w:rFonts w:ascii="Times New Roman" w:eastAsia="Meiryo UI" w:hAnsi="Times New Roman"/>
          <w:i/>
        </w:rPr>
        <w:t>Nihon shoki</w:t>
      </w:r>
      <w:r>
        <w:rPr>
          <w:rFonts w:ascii="Times New Roman" w:eastAsia="Meiryo UI" w:hAnsi="Times New Roman"/>
        </w:rPr>
        <w:t xml:space="preserve"> (Chronicles of Japan) records that Prince Shotoku (574–622), the founder of Horyuji Temple, prayed to the Four Heavenly Kings for help in his campaign against forces opposed to the spread of Buddhism in Japan.</w:t>
      </w:r>
    </w:p>
    <w:p w14:paraId="292953B4" w14:textId="77777777" w:rsidR="00BF5B76" w:rsidRPr="00AD07B8" w:rsidRDefault="00BF5B76" w:rsidP="00AD07B8"/>
    <w:sectPr w:rsidR="00BF5B76" w:rsidRPr="00AD07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07B8"/>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10252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