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7B26" w14:textId="77777777" w:rsidR="00FE349B" w:rsidRDefault="00FE349B" w:rsidP="00FE349B">
      <w:pPr>
        <w:spacing w:line="360" w:lineRule="exact"/>
        <w:rPr>
          <w:rFonts w:ascii="Times New Roman" w:hAnsi="Times New Roman" w:cs="Times New Roman"/>
          <w:b/>
        </w:rPr>
      </w:pPr>
      <w:r>
        <w:rPr>
          <w:rFonts w:ascii="Times New Roman" w:hAnsi="Times New Roman" w:cs="Times New Roman"/>
          <w:b/>
        </w:rPr>
        <w:t>National Treasure Hall</w:t>
      </w:r>
    </w:p>
    <w:p w14:paraId="06AB2225" w14:textId="77777777" w:rsidR="00FE349B" w:rsidRDefault="00FE349B" w:rsidP="00FE349B">
      <w:pPr>
        <w:spacing w:line="360" w:lineRule="exact"/>
        <w:rPr>
          <w:rFonts w:ascii="Times New Roman" w:hAnsi="Times New Roman" w:cs="Times New Roman"/>
          <w:b/>
        </w:rPr>
      </w:pPr>
      <w:r>
        <w:rPr>
          <w:rFonts w:ascii="Times New Roman" w:hAnsi="Times New Roman" w:cs="Times New Roman"/>
          <w:b/>
        </w:rPr>
        <w:t xml:space="preserve">Statues of Bonten and Taishakuten </w:t>
      </w:r>
    </w:p>
    <w:p w14:paraId="6E49A7E6" w14:textId="77777777" w:rsidR="00FE349B" w:rsidRDefault="00FE349B" w:rsidP="00FE349B">
      <w:pPr>
        <w:spacing w:line="360" w:lineRule="exact"/>
        <w:rPr>
          <w:rFonts w:ascii="Times New Roman" w:hAnsi="Times New Roman" w:cs="Times New Roman"/>
          <w:b/>
        </w:rPr>
      </w:pPr>
      <w:r>
        <w:rPr>
          <w:rFonts w:ascii="Times New Roman" w:hAnsi="Times New Roman" w:cs="Times New Roman"/>
          <w:b/>
        </w:rPr>
        <w:t>Important Cultural Properties</w:t>
      </w:r>
    </w:p>
    <w:p w14:paraId="1ABB272E" w14:textId="77777777" w:rsidR="00FE349B" w:rsidRDefault="00FE349B" w:rsidP="00FE349B">
      <w:pPr>
        <w:spacing w:line="360" w:lineRule="exact"/>
        <w:rPr>
          <w:rFonts w:ascii="Times New Roman" w:hAnsi="Times New Roman" w:cs="Times New Roman"/>
        </w:rPr>
      </w:pPr>
    </w:p>
    <w:p w14:paraId="18DAD6AC" w14:textId="77777777" w:rsidR="00FE349B" w:rsidRDefault="00FE349B" w:rsidP="00FE349B">
      <w:pPr>
        <w:spacing w:line="360" w:lineRule="exact"/>
        <w:rPr>
          <w:rFonts w:ascii="Times New Roman" w:hAnsi="Times New Roman" w:cs="Times New Roman"/>
        </w:rPr>
      </w:pPr>
      <w:r>
        <w:rPr>
          <w:rFonts w:ascii="Times New Roman" w:hAnsi="Times New Roman" w:cs="Times New Roman"/>
        </w:rPr>
        <w:t>Dating to the Kamakura period (1185–1333)</w:t>
      </w:r>
      <w:r>
        <w:rPr>
          <w:rFonts w:ascii="Times New Roman" w:hAnsi="Times New Roman" w:cs="Times New Roman"/>
          <w:color w:val="000000" w:themeColor="text1"/>
        </w:rPr>
        <w:t>, these wooden statues of Bonten and Taishakuten, depict Hindu gods that were incorporated into Buddhism as lords of the realms of rebirth. Bonten, holding a lotus</w:t>
      </w:r>
      <w:r>
        <w:rPr>
          <w:rFonts w:ascii="Times New Roman" w:hAnsi="Times New Roman" w:cs="Times New Roman"/>
        </w:rPr>
        <w:t xml:space="preserve"> flower, is based on the heavenly king Brahma. Taishakuten, wearing armor and holding a scroll, is based on Indra, god of the heavens, lightning, and war. </w:t>
      </w:r>
    </w:p>
    <w:p w14:paraId="1E6A387D" w14:textId="77777777" w:rsidR="00FE349B" w:rsidRDefault="00FE349B" w:rsidP="00FE349B">
      <w:pPr>
        <w:spacing w:line="360" w:lineRule="exact"/>
        <w:rPr>
          <w:rFonts w:ascii="Times New Roman" w:hAnsi="Times New Roman" w:cs="Times New Roman"/>
        </w:rPr>
      </w:pPr>
      <w:r>
        <w:rPr>
          <w:rFonts w:ascii="Times New Roman" w:hAnsi="Times New Roman" w:cs="Times New Roman"/>
        </w:rPr>
        <w:tab/>
      </w:r>
    </w:p>
    <w:p w14:paraId="6C05C922" w14:textId="77777777" w:rsidR="00FE349B" w:rsidRDefault="00FE349B" w:rsidP="00FE349B">
      <w:pPr>
        <w:spacing w:line="360" w:lineRule="exact"/>
        <w:rPr>
          <w:rFonts w:ascii="Times New Roman" w:hAnsi="Times New Roman" w:cs="Times New Roman"/>
        </w:rPr>
      </w:pPr>
      <w:r>
        <w:rPr>
          <w:rFonts w:ascii="Times New Roman" w:hAnsi="Times New Roman" w:cs="Times New Roman"/>
        </w:rPr>
        <w:t xml:space="preserve">The statues are early thirteenth-century Japanese creations carved in imitation of twelfth-century (Song dynasty) Chinese models. Evidence of this is seen in the upturned shoe tips and scalloped robe folds. These statues were originally displayed alongside the principal image of the Shakyamuni Buddha in Kofukuji’s Western Golden Hall. </w:t>
      </w:r>
    </w:p>
    <w:p w14:paraId="7F5E3D64" w14:textId="77777777" w:rsidR="00930435" w:rsidRPr="00FE349B" w:rsidRDefault="00930435" w:rsidP="00FE349B"/>
    <w:sectPr w:rsidR="00930435" w:rsidRPr="00FE349B"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E349B"/>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 w:id="209770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