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6575" w14:textId="77777777" w:rsidR="00DA4E26" w:rsidRDefault="00DA4E26" w:rsidP="00DA4E26">
      <w:pPr>
        <w:tabs>
          <w:tab w:val="left" w:pos="284"/>
        </w:tabs>
        <w:snapToGrid w:val="0"/>
        <w:spacing w:line="320" w:lineRule="exact"/>
        <w:rPr>
          <w:rFonts w:ascii="Times New Roman" w:hAnsi="Times New Roman" w:cs="Times New Roman"/>
          <w:b/>
          <w:color w:val="auto"/>
        </w:rPr>
      </w:pPr>
      <w:r>
        <w:rPr>
          <w:rFonts w:ascii="Times New Roman" w:eastAsia="ＭＳ 明朝" w:hAnsi="Times New Roman" w:cs="Times New Roman"/>
          <w:b/>
          <w:color w:val="auto"/>
          <w:lang w:val="en-US"/>
        </w:rPr>
        <w:t>Daikodo, a Center of Learning</w:t>
      </w:r>
    </w:p>
    <w:p w14:paraId="04472AB9" w14:textId="77777777" w:rsidR="00DA4E26" w:rsidRDefault="00DA4E26" w:rsidP="00DA4E26">
      <w:pPr>
        <w:tabs>
          <w:tab w:val="left" w:pos="284"/>
        </w:tabs>
        <w:snapToGrid w:val="0"/>
        <w:spacing w:line="320" w:lineRule="exact"/>
        <w:rPr>
          <w:rFonts w:ascii="Times New Roman" w:eastAsia="ＭＳ 明朝" w:hAnsi="Times New Roman" w:cs="Times New Roman"/>
          <w:b/>
          <w:color w:val="auto"/>
          <w:lang w:val="en-US"/>
        </w:rPr>
      </w:pPr>
    </w:p>
    <w:p w14:paraId="393EC04B" w14:textId="77777777" w:rsidR="00DA4E26" w:rsidRDefault="00DA4E26" w:rsidP="00DA4E26">
      <w:pPr>
        <w:tabs>
          <w:tab w:val="left" w:pos="284"/>
        </w:tabs>
        <w:snapToGrid w:val="0"/>
        <w:spacing w:line="320" w:lineRule="exact"/>
        <w:rPr>
          <w:rFonts w:ascii="Times New Roman" w:hAnsi="Times New Roman" w:cs="Times New Roman"/>
          <w:color w:val="auto"/>
        </w:rPr>
      </w:pPr>
      <w:r>
        <w:rPr>
          <w:rFonts w:ascii="Times New Roman" w:eastAsia="ＭＳ 明朝" w:hAnsi="Times New Roman" w:cs="Times New Roman"/>
          <w:color w:val="auto"/>
          <w:lang w:val="en-US"/>
        </w:rPr>
        <w:t>Inside th</w:t>
      </w:r>
      <w:r>
        <w:rPr>
          <w:rFonts w:ascii="Times New Roman" w:eastAsia="ＭＳ 明朝" w:hAnsi="Times New Roman" w:cs="Times New Roman"/>
          <w:iCs/>
          <w:color w:val="auto"/>
          <w:lang w:val="en-US"/>
        </w:rPr>
        <w:t>e Daikodo</w:t>
      </w:r>
      <w:r>
        <w:rPr>
          <w:rFonts w:ascii="Times New Roman" w:eastAsia="ＭＳ 明朝" w:hAnsi="Times New Roman" w:cs="Times New Roman"/>
          <w:color w:val="auto"/>
          <w:lang w:val="en-US"/>
        </w:rPr>
        <w:t xml:space="preserve"> are two pulpits serving as lecterns, where monks come face to face in discussions and debate, their voices amplified by the high ceilings of the hall. The Hosso school has a long history of emphasizing learning over other Buddhist practices such as meditation, making the Daikodo an intrinsic and important part of Yakushiji. </w:t>
      </w:r>
    </w:p>
    <w:p w14:paraId="3763C2DB" w14:textId="77777777" w:rsidR="00DA4E26" w:rsidRDefault="00DA4E26" w:rsidP="00DA4E26">
      <w:pPr>
        <w:tabs>
          <w:tab w:val="left" w:pos="284"/>
        </w:tabs>
        <w:snapToGrid w:val="0"/>
        <w:spacing w:line="320" w:lineRule="exact"/>
        <w:rPr>
          <w:rFonts w:ascii="Times New Roman" w:eastAsia="ＭＳ 明朝" w:hAnsi="Times New Roman" w:cs="Times New Roman"/>
          <w:color w:val="auto"/>
          <w:lang w:val="en-US"/>
        </w:rPr>
      </w:pPr>
    </w:p>
    <w:p w14:paraId="09371B96" w14:textId="77777777" w:rsidR="00DA4E26" w:rsidRDefault="00DA4E26" w:rsidP="00DA4E26">
      <w:pPr>
        <w:tabs>
          <w:tab w:val="left" w:pos="284"/>
        </w:tabs>
        <w:snapToGrid w:val="0"/>
        <w:spacing w:line="320" w:lineRule="exact"/>
        <w:rPr>
          <w:rFonts w:ascii="Times New Roman" w:hAnsi="Times New Roman" w:cs="Times New Roman"/>
          <w:color w:val="auto"/>
        </w:rPr>
      </w:pPr>
      <w:r>
        <w:rPr>
          <w:rFonts w:ascii="Times New Roman" w:eastAsia="ＭＳ 明朝" w:hAnsi="Times New Roman" w:cs="Times New Roman"/>
          <w:color w:val="auto"/>
          <w:lang w:val="en-US"/>
        </w:rPr>
        <w:t xml:space="preserve">Among topics debated were the teachings of the </w:t>
      </w:r>
      <w:r>
        <w:rPr>
          <w:rFonts w:ascii="Times New Roman" w:eastAsia="ＭＳ 明朝" w:hAnsi="Times New Roman" w:cs="Times New Roman"/>
          <w:iCs/>
          <w:color w:val="auto"/>
          <w:lang w:val="en-US"/>
        </w:rPr>
        <w:t>Yogachara</w:t>
      </w:r>
      <w:r>
        <w:rPr>
          <w:rFonts w:ascii="Times New Roman" w:eastAsia="ＭＳ 明朝" w:hAnsi="Times New Roman" w:cs="Times New Roman"/>
          <w:color w:val="auto"/>
          <w:lang w:val="en-US"/>
        </w:rPr>
        <w:t xml:space="preserve"> school of philosophy and psychology that flourished in early Indian Mahayana Buddhism. Yogachara was introduced to Japan in 654 by Dosho, a Japanese monk who had studied in China under the Yogachara master Xuanzang, who in turn had studied in India. In Japan, the East Asian “Consciousness-Only” school of </w:t>
      </w:r>
      <w:r>
        <w:rPr>
          <w:rFonts w:ascii="Times New Roman" w:eastAsia="ＭＳ 明朝" w:hAnsi="Times New Roman" w:cs="Times New Roman"/>
          <w:iCs/>
          <w:color w:val="auto"/>
          <w:lang w:val="en-US"/>
        </w:rPr>
        <w:t>Yogachara</w:t>
      </w:r>
      <w:r>
        <w:rPr>
          <w:rFonts w:ascii="Times New Roman" w:eastAsia="ＭＳ 明朝" w:hAnsi="Times New Roman" w:cs="Times New Roman"/>
          <w:color w:val="auto"/>
          <w:lang w:val="en-US"/>
        </w:rPr>
        <w:t xml:space="preserve"> is known as “Hosso,” and its doctrine that all phenomena are ultimately phenomena of the mind plays a pivotal role in Hosso school teachings. Each April a re-enactment of these debates as they would have been conducted in the Nara period takes place during a Buddhist service known as </w:t>
      </w:r>
      <w:r>
        <w:rPr>
          <w:rFonts w:ascii="Times New Roman" w:eastAsia="ＭＳ 明朝" w:hAnsi="Times New Roman" w:cs="Times New Roman"/>
          <w:i/>
          <w:iCs/>
          <w:color w:val="auto"/>
          <w:lang w:val="en-US"/>
        </w:rPr>
        <w:t>Saisho-e</w:t>
      </w:r>
      <w:r>
        <w:rPr>
          <w:rFonts w:ascii="Times New Roman" w:eastAsia="ＭＳ 明朝" w:hAnsi="Times New Roman" w:cs="Times New Roman"/>
          <w:color w:val="auto"/>
          <w:lang w:val="en-US"/>
        </w:rPr>
        <w:t xml:space="preserve">. </w:t>
      </w:r>
    </w:p>
    <w:p w14:paraId="2229FCAC" w14:textId="77777777" w:rsidR="00DA4E26" w:rsidRDefault="00DA4E26" w:rsidP="00DA4E26">
      <w:pPr>
        <w:tabs>
          <w:tab w:val="left" w:pos="284"/>
        </w:tabs>
        <w:snapToGrid w:val="0"/>
        <w:spacing w:line="320" w:lineRule="exact"/>
        <w:rPr>
          <w:rFonts w:ascii="Times New Roman" w:eastAsia="ＭＳ 明朝" w:hAnsi="Times New Roman" w:cs="Times New Roman"/>
          <w:color w:val="auto"/>
          <w:lang w:val="en-US"/>
        </w:rPr>
      </w:pPr>
    </w:p>
    <w:p w14:paraId="3FCF0849" w14:textId="77777777" w:rsidR="00DA4E26" w:rsidRDefault="00DA4E26" w:rsidP="00DA4E26">
      <w:pPr>
        <w:tabs>
          <w:tab w:val="left" w:pos="284"/>
        </w:tabs>
        <w:snapToGrid w:val="0"/>
        <w:spacing w:line="320" w:lineRule="exact"/>
        <w:rPr>
          <w:rFonts w:ascii="Times New Roman" w:hAnsi="Times New Roman" w:cs="Times New Roman"/>
          <w:color w:val="auto"/>
        </w:rPr>
      </w:pPr>
      <w:r>
        <w:rPr>
          <w:rFonts w:ascii="Times New Roman" w:eastAsia="ＭＳ 明朝" w:hAnsi="Times New Roman" w:cs="Times New Roman"/>
          <w:color w:val="auto"/>
          <w:lang w:val="en-US"/>
        </w:rPr>
        <w:t xml:space="preserve">The Daikodo is also the venue of an examination taken each November by Yakushiji’s clergy, who must learn by rote some two hours of doctrinal discussion, which they study over a 21-day period. </w:t>
      </w:r>
    </w:p>
    <w:p w14:paraId="047D9C09" w14:textId="77777777" w:rsidR="00DA4E26" w:rsidRDefault="00DA4E26" w:rsidP="00DA4E26">
      <w:pPr>
        <w:tabs>
          <w:tab w:val="left" w:pos="284"/>
        </w:tabs>
        <w:snapToGrid w:val="0"/>
        <w:spacing w:line="320" w:lineRule="exact"/>
        <w:rPr>
          <w:rFonts w:ascii="Times New Roman" w:eastAsia="ＭＳ 明朝" w:hAnsi="Times New Roman" w:cs="Times New Roman"/>
          <w:color w:val="auto"/>
          <w:lang w:val="en-US"/>
        </w:rPr>
      </w:pPr>
    </w:p>
    <w:p w14:paraId="61D7ABA2" w14:textId="77777777" w:rsidR="00DA4E26" w:rsidRDefault="00DA4E26" w:rsidP="00DA4E26">
      <w:pPr>
        <w:tabs>
          <w:tab w:val="left" w:pos="284"/>
        </w:tabs>
        <w:snapToGrid w:val="0"/>
        <w:spacing w:line="320" w:lineRule="exact"/>
        <w:rPr>
          <w:rFonts w:ascii="Times New Roman" w:eastAsia="ＭＳ 明朝" w:hAnsi="Times New Roman" w:cs="Times New Roman"/>
          <w:color w:val="auto"/>
          <w:lang w:val="en-US"/>
        </w:rPr>
      </w:pPr>
      <w:r>
        <w:rPr>
          <w:rFonts w:ascii="Times New Roman" w:eastAsia="ＭＳ 明朝" w:hAnsi="Times New Roman" w:cs="Times New Roman"/>
          <w:color w:val="auto"/>
          <w:lang w:val="en-US"/>
        </w:rPr>
        <w:t xml:space="preserve">Also displayed in the hall are statues of the Ten Great Disciples of Shakyamuni Buddha </w:t>
      </w:r>
      <w:r>
        <w:rPr>
          <w:rFonts w:ascii="Times New Roman" w:hAnsi="Times New Roman" w:cs="Times New Roman"/>
          <w:color w:val="auto"/>
          <w:lang w:val="en-US"/>
        </w:rPr>
        <w:t>made by sculptor Nakamura Shin’ya (b. 1926)</w:t>
      </w:r>
      <w:r>
        <w:rPr>
          <w:rFonts w:ascii="Times New Roman" w:eastAsia="ＭＳ 明朝" w:hAnsi="Times New Roman" w:cs="Times New Roman"/>
          <w:color w:val="auto"/>
          <w:lang w:val="en-US"/>
        </w:rPr>
        <w:t>. These 10 attained enlightenment, and the sculptures represent the difficulties of becoming enlightened while also showing that, with effort and endurance, even ordinary people can achieve it.</w:t>
      </w:r>
    </w:p>
    <w:p w14:paraId="73741B8F" w14:textId="77777777" w:rsidR="00B52764" w:rsidRPr="00DA4E26" w:rsidRDefault="00B52764" w:rsidP="00DA4E26">
      <w:pPr>
        <w:rPr>
          <w:rFonts w:hint="eastAsia"/>
        </w:rPr>
      </w:pPr>
    </w:p>
    <w:sectPr w:rsidR="00B52764" w:rsidRPr="00DA4E26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788F" w14:textId="77777777" w:rsidR="003130EE" w:rsidRDefault="003130EE" w:rsidP="003130EE">
      <w:pPr>
        <w:rPr>
          <w:rFonts w:hint="eastAsia"/>
        </w:rPr>
      </w:pPr>
      <w:r>
        <w:separator/>
      </w:r>
    </w:p>
  </w:endnote>
  <w:endnote w:type="continuationSeparator" w:id="0">
    <w:p w14:paraId="7FA380DD" w14:textId="77777777" w:rsidR="003130EE" w:rsidRDefault="003130EE" w:rsidP="003130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74433" w14:textId="77777777" w:rsidR="003130EE" w:rsidRDefault="003130EE" w:rsidP="003130EE">
      <w:pPr>
        <w:rPr>
          <w:rFonts w:hint="eastAsia"/>
        </w:rPr>
      </w:pPr>
      <w:r>
        <w:separator/>
      </w:r>
    </w:p>
  </w:footnote>
  <w:footnote w:type="continuationSeparator" w:id="0">
    <w:p w14:paraId="1D113F9F" w14:textId="77777777" w:rsidR="003130EE" w:rsidRDefault="003130EE" w:rsidP="003130E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576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64"/>
    <w:rsid w:val="0001222B"/>
    <w:rsid w:val="000155C2"/>
    <w:rsid w:val="00026601"/>
    <w:rsid w:val="000A1465"/>
    <w:rsid w:val="000A3618"/>
    <w:rsid w:val="000A5062"/>
    <w:rsid w:val="000B0DC1"/>
    <w:rsid w:val="000D602F"/>
    <w:rsid w:val="00117C62"/>
    <w:rsid w:val="00122E94"/>
    <w:rsid w:val="00171028"/>
    <w:rsid w:val="00174A24"/>
    <w:rsid w:val="001923E3"/>
    <w:rsid w:val="001A0D22"/>
    <w:rsid w:val="001B63F7"/>
    <w:rsid w:val="001B7F5C"/>
    <w:rsid w:val="001C0DE8"/>
    <w:rsid w:val="001C4639"/>
    <w:rsid w:val="001D3F24"/>
    <w:rsid w:val="0020090F"/>
    <w:rsid w:val="00206B10"/>
    <w:rsid w:val="00222CF3"/>
    <w:rsid w:val="002237A3"/>
    <w:rsid w:val="002315C2"/>
    <w:rsid w:val="002409F2"/>
    <w:rsid w:val="002526CB"/>
    <w:rsid w:val="002545C7"/>
    <w:rsid w:val="00272755"/>
    <w:rsid w:val="00285B19"/>
    <w:rsid w:val="00296444"/>
    <w:rsid w:val="002A0DED"/>
    <w:rsid w:val="002A7C9A"/>
    <w:rsid w:val="002B6BF8"/>
    <w:rsid w:val="002D5DAB"/>
    <w:rsid w:val="002D747A"/>
    <w:rsid w:val="002E02B7"/>
    <w:rsid w:val="002E69C9"/>
    <w:rsid w:val="00306C76"/>
    <w:rsid w:val="003130EE"/>
    <w:rsid w:val="00351FD8"/>
    <w:rsid w:val="003705C9"/>
    <w:rsid w:val="003712B7"/>
    <w:rsid w:val="003D1B62"/>
    <w:rsid w:val="003F6269"/>
    <w:rsid w:val="003F7412"/>
    <w:rsid w:val="00417BB8"/>
    <w:rsid w:val="004204C4"/>
    <w:rsid w:val="00422DFE"/>
    <w:rsid w:val="00436DF8"/>
    <w:rsid w:val="00453340"/>
    <w:rsid w:val="004578E1"/>
    <w:rsid w:val="00463DDF"/>
    <w:rsid w:val="0047019A"/>
    <w:rsid w:val="00470B29"/>
    <w:rsid w:val="004737E5"/>
    <w:rsid w:val="00484248"/>
    <w:rsid w:val="004928D1"/>
    <w:rsid w:val="004A4D3E"/>
    <w:rsid w:val="004A69ED"/>
    <w:rsid w:val="004B0C0F"/>
    <w:rsid w:val="004C1CD6"/>
    <w:rsid w:val="004E1679"/>
    <w:rsid w:val="0056384F"/>
    <w:rsid w:val="0058353E"/>
    <w:rsid w:val="00593CAF"/>
    <w:rsid w:val="005A73BF"/>
    <w:rsid w:val="005C2F2C"/>
    <w:rsid w:val="005E70B5"/>
    <w:rsid w:val="00630797"/>
    <w:rsid w:val="006429D4"/>
    <w:rsid w:val="00646881"/>
    <w:rsid w:val="00656059"/>
    <w:rsid w:val="00661674"/>
    <w:rsid w:val="00682BC1"/>
    <w:rsid w:val="00684025"/>
    <w:rsid w:val="006B5F97"/>
    <w:rsid w:val="006C1A64"/>
    <w:rsid w:val="006F29AC"/>
    <w:rsid w:val="007040FB"/>
    <w:rsid w:val="00721D1C"/>
    <w:rsid w:val="00722C86"/>
    <w:rsid w:val="007534C6"/>
    <w:rsid w:val="00783909"/>
    <w:rsid w:val="00792417"/>
    <w:rsid w:val="00797F63"/>
    <w:rsid w:val="007A5C89"/>
    <w:rsid w:val="007C0D64"/>
    <w:rsid w:val="007C736E"/>
    <w:rsid w:val="007E3055"/>
    <w:rsid w:val="007E3EFA"/>
    <w:rsid w:val="00826564"/>
    <w:rsid w:val="00841B98"/>
    <w:rsid w:val="00860E4F"/>
    <w:rsid w:val="00862570"/>
    <w:rsid w:val="008669BE"/>
    <w:rsid w:val="00866E08"/>
    <w:rsid w:val="0089616A"/>
    <w:rsid w:val="00901383"/>
    <w:rsid w:val="009017F2"/>
    <w:rsid w:val="0091099F"/>
    <w:rsid w:val="00910D9E"/>
    <w:rsid w:val="00953066"/>
    <w:rsid w:val="0095515A"/>
    <w:rsid w:val="00964AD9"/>
    <w:rsid w:val="00983B94"/>
    <w:rsid w:val="00993C42"/>
    <w:rsid w:val="009C60AD"/>
    <w:rsid w:val="009D6DEA"/>
    <w:rsid w:val="009E3B5D"/>
    <w:rsid w:val="009F5B64"/>
    <w:rsid w:val="00A07D17"/>
    <w:rsid w:val="00A15248"/>
    <w:rsid w:val="00A2079A"/>
    <w:rsid w:val="00A30368"/>
    <w:rsid w:val="00A57EE0"/>
    <w:rsid w:val="00A65CEC"/>
    <w:rsid w:val="00A65D09"/>
    <w:rsid w:val="00A830E1"/>
    <w:rsid w:val="00AB56E1"/>
    <w:rsid w:val="00AD67E4"/>
    <w:rsid w:val="00B10D71"/>
    <w:rsid w:val="00B20A16"/>
    <w:rsid w:val="00B3517C"/>
    <w:rsid w:val="00B477DA"/>
    <w:rsid w:val="00B52764"/>
    <w:rsid w:val="00B564A5"/>
    <w:rsid w:val="00B820F6"/>
    <w:rsid w:val="00BC4049"/>
    <w:rsid w:val="00BE725D"/>
    <w:rsid w:val="00C249F8"/>
    <w:rsid w:val="00C25AC5"/>
    <w:rsid w:val="00C307E7"/>
    <w:rsid w:val="00C32B0C"/>
    <w:rsid w:val="00C7218A"/>
    <w:rsid w:val="00C86AD7"/>
    <w:rsid w:val="00C877CB"/>
    <w:rsid w:val="00CB2BA8"/>
    <w:rsid w:val="00CD4D1E"/>
    <w:rsid w:val="00D14EAE"/>
    <w:rsid w:val="00D33106"/>
    <w:rsid w:val="00D402EA"/>
    <w:rsid w:val="00D93F55"/>
    <w:rsid w:val="00DA4D0C"/>
    <w:rsid w:val="00DA4E26"/>
    <w:rsid w:val="00DA66D1"/>
    <w:rsid w:val="00DC35C3"/>
    <w:rsid w:val="00DD0F9E"/>
    <w:rsid w:val="00DE5D27"/>
    <w:rsid w:val="00E30E34"/>
    <w:rsid w:val="00E47A5D"/>
    <w:rsid w:val="00E620FF"/>
    <w:rsid w:val="00EA14A3"/>
    <w:rsid w:val="00EC370C"/>
    <w:rsid w:val="00EC5902"/>
    <w:rsid w:val="00F046A1"/>
    <w:rsid w:val="00F2303B"/>
    <w:rsid w:val="00F30694"/>
    <w:rsid w:val="00F3713F"/>
    <w:rsid w:val="00F54333"/>
    <w:rsid w:val="00F84613"/>
    <w:rsid w:val="00FA2EBF"/>
    <w:rsid w:val="00FB4C8C"/>
    <w:rsid w:val="00FD37B5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75B74E"/>
  <w15:docId w15:val="{3A1E3AF5-162D-6D4B-A317-528FE0C9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EastAsia" w:hAnsi="Liberation Serif" w:cs="Arial Unicode MS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Heading"/>
    <w:uiPriority w:val="9"/>
    <w:qFormat/>
    <w:pPr>
      <w:outlineLvl w:val="0"/>
    </w:pPr>
  </w:style>
  <w:style w:type="paragraph" w:styleId="2">
    <w:name w:val="heading 2"/>
    <w:basedOn w:val="Heading"/>
    <w:uiPriority w:val="9"/>
    <w:unhideWhenUsed/>
    <w:qFormat/>
    <w:pPr>
      <w:outlineLvl w:val="1"/>
    </w:pPr>
  </w:style>
  <w:style w:type="paragraph" w:styleId="4">
    <w:name w:val="heading 4"/>
    <w:basedOn w:val="Heading"/>
    <w:uiPriority w:val="9"/>
    <w:semiHidden/>
    <w:unhideWhenUsed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styleId="a3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4">
    <w:name w:val="吹き出し (文字)"/>
    <w:basedOn w:val="a0"/>
    <w:uiPriority w:val="99"/>
    <w:semiHidden/>
    <w:qFormat/>
    <w:rsid w:val="00AF5A2D"/>
    <w:rPr>
      <w:rFonts w:ascii="Times New Roman" w:hAnsi="Times New Roman" w:cs="Mangal"/>
      <w:color w:val="00000A"/>
      <w:sz w:val="18"/>
      <w:szCs w:val="16"/>
    </w:rPr>
  </w:style>
  <w:style w:type="character" w:styleId="a5">
    <w:name w:val="annotation reference"/>
    <w:basedOn w:val="a0"/>
    <w:uiPriority w:val="99"/>
    <w:semiHidden/>
    <w:unhideWhenUsed/>
    <w:qFormat/>
    <w:rsid w:val="00EA756A"/>
    <w:rPr>
      <w:sz w:val="16"/>
      <w:szCs w:val="16"/>
    </w:rPr>
  </w:style>
  <w:style w:type="character" w:customStyle="1" w:styleId="a6">
    <w:name w:val="コメント文字列 (文字)"/>
    <w:basedOn w:val="a0"/>
    <w:uiPriority w:val="99"/>
    <w:semiHidden/>
    <w:qFormat/>
    <w:rsid w:val="00EA756A"/>
    <w:rPr>
      <w:rFonts w:cs="Mangal"/>
      <w:color w:val="00000A"/>
      <w:szCs w:val="18"/>
    </w:rPr>
  </w:style>
  <w:style w:type="character" w:customStyle="1" w:styleId="a7">
    <w:name w:val="コメント内容 (文字)"/>
    <w:basedOn w:val="a6"/>
    <w:uiPriority w:val="99"/>
    <w:semiHidden/>
    <w:qFormat/>
    <w:rsid w:val="00EA756A"/>
    <w:rPr>
      <w:rFonts w:cs="Mangal"/>
      <w:b/>
      <w:bCs/>
      <w:color w:val="00000A"/>
      <w:szCs w:val="1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No Spacing"/>
    <w:qFormat/>
    <w:rPr>
      <w:color w:val="00000A"/>
      <w:sz w:val="24"/>
    </w:rPr>
  </w:style>
  <w:style w:type="paragraph" w:styleId="ac">
    <w:name w:val="Balloon Text"/>
    <w:basedOn w:val="a"/>
    <w:uiPriority w:val="99"/>
    <w:semiHidden/>
    <w:unhideWhenUsed/>
    <w:qFormat/>
    <w:rsid w:val="00AF5A2D"/>
    <w:rPr>
      <w:rFonts w:ascii="Times New Roman" w:hAnsi="Times New Roman" w:cs="Mangal"/>
      <w:sz w:val="18"/>
      <w:szCs w:val="16"/>
    </w:rPr>
  </w:style>
  <w:style w:type="paragraph" w:styleId="ad">
    <w:name w:val="annotation text"/>
    <w:basedOn w:val="a"/>
    <w:uiPriority w:val="99"/>
    <w:semiHidden/>
    <w:unhideWhenUsed/>
    <w:qFormat/>
    <w:rsid w:val="00EA756A"/>
    <w:rPr>
      <w:rFonts w:cs="Mangal"/>
      <w:sz w:val="20"/>
      <w:szCs w:val="18"/>
    </w:rPr>
  </w:style>
  <w:style w:type="paragraph" w:styleId="ae">
    <w:name w:val="annotation subject"/>
    <w:basedOn w:val="ad"/>
    <w:uiPriority w:val="99"/>
    <w:semiHidden/>
    <w:unhideWhenUsed/>
    <w:qFormat/>
    <w:rsid w:val="00EA756A"/>
    <w:rPr>
      <w:b/>
      <w:bCs/>
    </w:rPr>
  </w:style>
  <w:style w:type="paragraph" w:styleId="af">
    <w:name w:val="Revision"/>
    <w:uiPriority w:val="99"/>
    <w:semiHidden/>
    <w:qFormat/>
    <w:rsid w:val="005D407B"/>
    <w:rPr>
      <w:rFonts w:cs="Mangal"/>
      <w:color w:val="00000A"/>
      <w:sz w:val="24"/>
      <w:szCs w:val="21"/>
    </w:rPr>
  </w:style>
  <w:style w:type="paragraph" w:styleId="af0">
    <w:name w:val="header"/>
    <w:basedOn w:val="a"/>
    <w:link w:val="af1"/>
    <w:uiPriority w:val="99"/>
    <w:unhideWhenUsed/>
    <w:rsid w:val="003130E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1">
    <w:name w:val="ヘッダー (文字)"/>
    <w:basedOn w:val="a0"/>
    <w:link w:val="af0"/>
    <w:uiPriority w:val="99"/>
    <w:rsid w:val="003130EE"/>
    <w:rPr>
      <w:rFonts w:cs="Mangal"/>
      <w:color w:val="00000A"/>
      <w:sz w:val="24"/>
      <w:szCs w:val="21"/>
    </w:rPr>
  </w:style>
  <w:style w:type="paragraph" w:styleId="af2">
    <w:name w:val="footer"/>
    <w:basedOn w:val="a"/>
    <w:link w:val="af3"/>
    <w:uiPriority w:val="99"/>
    <w:unhideWhenUsed/>
    <w:rsid w:val="003130E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3">
    <w:name w:val="フッター (文字)"/>
    <w:basedOn w:val="a0"/>
    <w:link w:val="af2"/>
    <w:uiPriority w:val="99"/>
    <w:rsid w:val="003130EE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203F4-783C-4C75-A0E2-3816BF6E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McCarthy</dc:creator>
  <dc:description/>
  <cp:lastModifiedBy>Sayaka Yabe</cp:lastModifiedBy>
  <cp:revision>2</cp:revision>
  <dcterms:created xsi:type="dcterms:W3CDTF">2022-10-24T07:29:00Z</dcterms:created>
  <dcterms:modified xsi:type="dcterms:W3CDTF">2022-10-24T07:29:00Z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