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50C" w14:textId="77777777" w:rsidR="00F14D62" w:rsidRDefault="00F14D62" w:rsidP="00F14D62">
      <w:pPr>
        <w:rPr>
          <w:rFonts w:ascii="Times New Roman" w:eastAsia="ＭＳ 明朝" w:hAnsi="Times New Roman" w:cs="Times New Roman"/>
          <w:b/>
        </w:rPr>
      </w:pPr>
      <w:r>
        <w:rPr>
          <w:rFonts w:ascii="Times New Roman" w:eastAsia="ＭＳ 明朝" w:hAnsi="Times New Roman" w:cs="Times New Roman"/>
          <w:b/>
          <w:color w:val="000000"/>
        </w:rPr>
        <w:t>Monument with Verses Praising the Buddha’s Footprint</w:t>
      </w:r>
    </w:p>
    <w:p w14:paraId="579988F5" w14:textId="77777777" w:rsidR="00F14D62" w:rsidRDefault="00F14D62" w:rsidP="00F14D62">
      <w:pPr>
        <w:rPr>
          <w:rFonts w:ascii="Times New Roman" w:eastAsia="ＭＳ 明朝" w:hAnsi="Times New Roman" w:cs="Times New Roman"/>
          <w:color w:val="000000"/>
        </w:rPr>
      </w:pPr>
    </w:p>
    <w:p w14:paraId="3827F28D" w14:textId="77777777" w:rsidR="00F14D62" w:rsidRDefault="00F14D62" w:rsidP="00F14D62">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Inscribed on this slate monument are 21 Japanese poems that mostly extoll the virtues of the Shakyamuni Buddha’s footprint. The monument, which was designated a National Treasure in 1952, is often said to have been made to accompany the footprint stone itself, although no historical documentation substantiates that view. There is also no date inscribed, though the style of verse and the use of characters has led some to believe it dates back to around 770, while others believe it may have been made in the Tenpyo era (729–749). Standing at 1.88 meters tall and 47 centimeters wide, the monument has suffered some damage over the years, and, as a result, some characters inscribed near the edges, particularly on the right and left sides, are illegible. Furthermore, it appears that at some point inscriptions were added to these damaged portions, examples of which can be found at the top right of the monument and in the final verse at the bottom left. All the poems have a distinctive metric structure consisting of 38 characters divided into six lines of 5, 7, 5, 7, 7, 7 syllables. Each poem is written in </w:t>
      </w:r>
      <w:r>
        <w:rPr>
          <w:rFonts w:ascii="Times New Roman" w:eastAsia="ＭＳ 明朝" w:hAnsi="Times New Roman" w:cs="Times New Roman"/>
          <w:i/>
          <w:iCs/>
          <w:color w:val="auto"/>
          <w:lang w:val="en-US"/>
        </w:rPr>
        <w:t>man’yogana</w:t>
      </w:r>
      <w:r>
        <w:rPr>
          <w:rFonts w:ascii="Times New Roman" w:eastAsia="ＭＳ 明朝" w:hAnsi="Times New Roman" w:cs="Times New Roman"/>
          <w:color w:val="auto"/>
          <w:lang w:val="en-US"/>
        </w:rPr>
        <w:t xml:space="preserve">, the ancient Japanese syllabary in which Chinese characters were employed to represent only sounds rather than meanings, as they do today. </w:t>
      </w:r>
      <w:r>
        <w:rPr>
          <w:rFonts w:ascii="Times New Roman" w:eastAsia="ＭＳ 明朝" w:hAnsi="Times New Roman" w:cs="Times New Roman"/>
          <w:i/>
          <w:iCs/>
          <w:color w:val="auto"/>
          <w:lang w:val="en-US"/>
        </w:rPr>
        <w:t>Man’yogana</w:t>
      </w:r>
      <w:r>
        <w:rPr>
          <w:rFonts w:ascii="Times New Roman" w:eastAsia="ＭＳ 明朝" w:hAnsi="Times New Roman" w:cs="Times New Roman"/>
          <w:color w:val="auto"/>
          <w:lang w:val="en-US"/>
        </w:rPr>
        <w:t xml:space="preserve"> was used in Japan’s oldest extant poetry anthology, the </w:t>
      </w:r>
      <w:r>
        <w:rPr>
          <w:rFonts w:ascii="Times New Roman" w:eastAsia="ＭＳ 明朝" w:hAnsi="Times New Roman" w:cs="Times New Roman"/>
          <w:i/>
          <w:iCs/>
          <w:color w:val="auto"/>
          <w:lang w:val="en-US"/>
        </w:rPr>
        <w:t>Man’yoshu</w:t>
      </w:r>
      <w:r>
        <w:rPr>
          <w:rFonts w:ascii="Times New Roman" w:eastAsia="ＭＳ 明朝" w:hAnsi="Times New Roman" w:cs="Times New Roman"/>
          <w:color w:val="auto"/>
          <w:lang w:val="en-US"/>
        </w:rPr>
        <w:t>, which was</w:t>
      </w:r>
      <w:r>
        <w:rPr>
          <w:rFonts w:ascii="Times New Roman" w:eastAsia="ＭＳ 明朝" w:hAnsi="Times New Roman" w:cs="Times New Roman"/>
          <w:iCs/>
          <w:color w:val="auto"/>
          <w:lang w:val="en-US"/>
        </w:rPr>
        <w:t xml:space="preserve"> compiled in the Nara period (710–794). One of the poems (No. 16) reads:</w:t>
      </w:r>
    </w:p>
    <w:p w14:paraId="6F90D300" w14:textId="77777777" w:rsidR="00F14D62" w:rsidRDefault="00F14D62" w:rsidP="00F14D62">
      <w:pPr>
        <w:tabs>
          <w:tab w:val="left" w:pos="284"/>
        </w:tabs>
        <w:snapToGrid w:val="0"/>
        <w:spacing w:line="320" w:lineRule="exact"/>
        <w:rPr>
          <w:rFonts w:ascii="Times New Roman" w:eastAsia="ＭＳ 明朝" w:hAnsi="Times New Roman" w:cs="Times New Roman"/>
          <w:iCs/>
          <w:color w:val="auto"/>
          <w:lang w:val="en-US"/>
        </w:rPr>
      </w:pPr>
    </w:p>
    <w:p w14:paraId="21FBA7A7" w14:textId="77777777" w:rsidR="00F14D62" w:rsidRDefault="00F14D62" w:rsidP="00F14D62">
      <w:pPr>
        <w:tabs>
          <w:tab w:val="left" w:pos="284"/>
        </w:tabs>
        <w:snapToGrid w:val="0"/>
        <w:spacing w:line="320" w:lineRule="exact"/>
        <w:rPr>
          <w:rFonts w:ascii="Times New Roman" w:eastAsia="ＭＳ 明朝" w:hAnsi="Times New Roman" w:cs="Times New Roman"/>
          <w:iCs/>
          <w:color w:val="auto"/>
          <w:lang w:val="en-US"/>
        </w:rPr>
      </w:pPr>
      <w:r>
        <w:rPr>
          <w:rFonts w:ascii="Times New Roman" w:eastAsia="ＭＳ 明朝" w:hAnsi="Times New Roman" w:cs="Times New Roman"/>
          <w:iCs/>
          <w:color w:val="auto"/>
          <w:lang w:val="en-US"/>
        </w:rPr>
        <w:t xml:space="preserve">As you walk around </w:t>
      </w:r>
    </w:p>
    <w:p w14:paraId="4E5B86DC" w14:textId="77777777" w:rsidR="00F14D62" w:rsidRDefault="00F14D62" w:rsidP="00F14D62">
      <w:pPr>
        <w:tabs>
          <w:tab w:val="left" w:pos="284"/>
        </w:tabs>
        <w:snapToGrid w:val="0"/>
        <w:spacing w:line="320" w:lineRule="exact"/>
        <w:rPr>
          <w:rFonts w:ascii="Times New Roman" w:eastAsia="ＭＳ 明朝" w:hAnsi="Times New Roman" w:cs="Times New Roman"/>
          <w:iCs/>
          <w:color w:val="auto"/>
          <w:lang w:val="en-US"/>
        </w:rPr>
      </w:pPr>
      <w:r>
        <w:rPr>
          <w:rFonts w:ascii="Times New Roman" w:eastAsia="ＭＳ 明朝" w:hAnsi="Times New Roman" w:cs="Times New Roman"/>
          <w:iCs/>
          <w:color w:val="auto"/>
          <w:lang w:val="en-US"/>
        </w:rPr>
        <w:t>these sacred footprints</w:t>
      </w:r>
    </w:p>
    <w:p w14:paraId="285193EB" w14:textId="77777777" w:rsidR="00F14D62" w:rsidRDefault="00F14D62" w:rsidP="00F14D62">
      <w:pPr>
        <w:tabs>
          <w:tab w:val="left" w:pos="284"/>
        </w:tabs>
        <w:snapToGrid w:val="0"/>
        <w:spacing w:line="320" w:lineRule="exact"/>
        <w:rPr>
          <w:rFonts w:ascii="Times New Roman" w:eastAsia="ＭＳ 明朝" w:hAnsi="Times New Roman" w:cs="Times New Roman"/>
          <w:iCs/>
          <w:color w:val="auto"/>
          <w:lang w:val="en-US"/>
        </w:rPr>
      </w:pPr>
      <w:r>
        <w:rPr>
          <w:rFonts w:ascii="Times New Roman" w:eastAsia="ＭＳ 明朝" w:hAnsi="Times New Roman" w:cs="Times New Roman"/>
          <w:iCs/>
          <w:color w:val="auto"/>
          <w:lang w:val="en-US"/>
        </w:rPr>
        <w:t xml:space="preserve">there comes to mind, </w:t>
      </w:r>
    </w:p>
    <w:p w14:paraId="5CA46AB9" w14:textId="77777777" w:rsidR="00F14D62" w:rsidRDefault="00F14D62" w:rsidP="00F14D62">
      <w:pPr>
        <w:tabs>
          <w:tab w:val="left" w:pos="284"/>
        </w:tabs>
        <w:snapToGrid w:val="0"/>
        <w:spacing w:line="320" w:lineRule="exact"/>
        <w:rPr>
          <w:rFonts w:ascii="Times New Roman" w:eastAsia="ＭＳ 明朝" w:hAnsi="Times New Roman" w:cs="Times New Roman"/>
          <w:iCs/>
          <w:color w:val="auto"/>
          <w:lang w:val="en-US"/>
        </w:rPr>
      </w:pPr>
      <w:r>
        <w:rPr>
          <w:rFonts w:ascii="Times New Roman" w:eastAsia="ＭＳ 明朝" w:hAnsi="Times New Roman" w:cs="Times New Roman"/>
          <w:iCs/>
          <w:color w:val="auto"/>
          <w:lang w:val="en-US"/>
        </w:rPr>
        <w:t>indeed one can almost see,</w:t>
      </w:r>
    </w:p>
    <w:p w14:paraId="2A9F1892" w14:textId="77777777" w:rsidR="00F14D62" w:rsidRDefault="00F14D62" w:rsidP="00F14D62">
      <w:pPr>
        <w:tabs>
          <w:tab w:val="left" w:pos="284"/>
        </w:tabs>
        <w:snapToGrid w:val="0"/>
        <w:spacing w:line="320" w:lineRule="exact"/>
        <w:rPr>
          <w:rFonts w:ascii="Times New Roman" w:eastAsia="ＭＳ 明朝" w:hAnsi="Times New Roman" w:cs="Times New Roman"/>
          <w:iCs/>
          <w:color w:val="auto"/>
          <w:lang w:val="en-US"/>
        </w:rPr>
      </w:pPr>
      <w:r>
        <w:rPr>
          <w:rFonts w:ascii="Times New Roman" w:eastAsia="ＭＳ 明朝" w:hAnsi="Times New Roman" w:cs="Times New Roman"/>
          <w:iCs/>
          <w:color w:val="auto"/>
          <w:lang w:val="en-US"/>
        </w:rPr>
        <w:t xml:space="preserve">the precious form </w:t>
      </w:r>
    </w:p>
    <w:p w14:paraId="347E58F4" w14:textId="77777777" w:rsidR="00F14D62" w:rsidRDefault="00F14D62" w:rsidP="00F14D62">
      <w:pPr>
        <w:tabs>
          <w:tab w:val="left" w:pos="284"/>
        </w:tabs>
        <w:snapToGrid w:val="0"/>
        <w:spacing w:line="320" w:lineRule="exact"/>
        <w:rPr>
          <w:rFonts w:ascii="Times New Roman" w:eastAsia="ＭＳ 明朝" w:hAnsi="Times New Roman" w:cs="Times New Roman"/>
          <w:iCs/>
          <w:color w:val="auto"/>
          <w:lang w:val="en-US"/>
        </w:rPr>
      </w:pPr>
      <w:r>
        <w:rPr>
          <w:rFonts w:ascii="Times New Roman" w:eastAsia="ＭＳ 明朝" w:hAnsi="Times New Roman" w:cs="Times New Roman"/>
          <w:iCs/>
          <w:color w:val="auto"/>
          <w:lang w:val="en-US"/>
        </w:rPr>
        <w:t>of he who made them.</w:t>
      </w:r>
    </w:p>
    <w:p w14:paraId="6E276028" w14:textId="77777777" w:rsidR="00F14D62" w:rsidRDefault="00F14D62" w:rsidP="00F14D62">
      <w:pPr>
        <w:tabs>
          <w:tab w:val="left" w:pos="284"/>
        </w:tabs>
        <w:snapToGrid w:val="0"/>
        <w:spacing w:line="320" w:lineRule="exact"/>
        <w:rPr>
          <w:rFonts w:ascii="Times New Roman" w:eastAsia="ＭＳ 明朝" w:hAnsi="Times New Roman" w:cs="Times New Roman"/>
          <w:color w:val="auto"/>
          <w:lang w:val="en-US"/>
        </w:rPr>
      </w:pPr>
    </w:p>
    <w:p w14:paraId="77A0BE5D" w14:textId="77777777" w:rsidR="00F14D62" w:rsidRDefault="00F14D62" w:rsidP="00F14D62">
      <w:pPr>
        <w:rPr>
          <w:rFonts w:ascii="Times New Roman" w:eastAsia="ＭＳ 明朝" w:hAnsi="Times New Roman" w:cs="Times New Roman"/>
          <w:color w:val="000000"/>
        </w:rPr>
      </w:pPr>
      <w:r>
        <w:rPr>
          <w:rFonts w:ascii="Times New Roman" w:eastAsia="ＭＳ 明朝" w:hAnsi="Times New Roman" w:cs="Times New Roman"/>
          <w:i/>
          <w:iCs/>
          <w:color w:val="auto"/>
          <w:lang w:val="en-US"/>
        </w:rPr>
        <w:t>(Kono mi-ato wo</w:t>
      </w:r>
      <w:r>
        <w:rPr>
          <w:rFonts w:ascii="Times New Roman" w:eastAsia="ＭＳ 明朝" w:hAnsi="Times New Roman" w:cs="Times New Roman"/>
          <w:color w:val="auto"/>
          <w:sz w:val="19"/>
          <w:lang w:val="en-US"/>
        </w:rPr>
        <w:t xml:space="preserve"> / </w:t>
      </w:r>
      <w:r>
        <w:rPr>
          <w:rFonts w:ascii="Times New Roman" w:eastAsia="ＭＳ 明朝" w:hAnsi="Times New Roman" w:cs="Times New Roman"/>
          <w:i/>
          <w:iCs/>
          <w:color w:val="auto"/>
          <w:lang w:val="en-US"/>
        </w:rPr>
        <w:t>mawari matsureba</w:t>
      </w:r>
      <w:r>
        <w:rPr>
          <w:rFonts w:ascii="Times New Roman" w:eastAsia="ＭＳ 明朝" w:hAnsi="Times New Roman" w:cs="Times New Roman"/>
          <w:color w:val="auto"/>
          <w:sz w:val="19"/>
          <w:lang w:val="en-US"/>
        </w:rPr>
        <w:t xml:space="preserve"> / </w:t>
      </w:r>
      <w:r>
        <w:rPr>
          <w:rFonts w:ascii="Times New Roman" w:eastAsia="ＭＳ 明朝" w:hAnsi="Times New Roman" w:cs="Times New Roman"/>
          <w:i/>
          <w:iCs/>
          <w:color w:val="auto"/>
          <w:lang w:val="en-US"/>
        </w:rPr>
        <w:t>atonushi no</w:t>
      </w:r>
      <w:r>
        <w:rPr>
          <w:rFonts w:ascii="Times New Roman" w:eastAsia="ＭＳ 明朝" w:hAnsi="Times New Roman" w:cs="Times New Roman"/>
          <w:color w:val="auto"/>
          <w:sz w:val="19"/>
          <w:lang w:val="en-US"/>
        </w:rPr>
        <w:t xml:space="preserve"> / </w:t>
      </w:r>
      <w:r>
        <w:rPr>
          <w:rFonts w:ascii="Times New Roman" w:eastAsia="ＭＳ 明朝" w:hAnsi="Times New Roman" w:cs="Times New Roman"/>
          <w:i/>
          <w:iCs/>
          <w:color w:val="auto"/>
          <w:lang w:val="en-US"/>
        </w:rPr>
        <w:t>tama no yosohohi</w:t>
      </w:r>
      <w:r>
        <w:rPr>
          <w:rFonts w:ascii="Times New Roman" w:eastAsia="ＭＳ 明朝" w:hAnsi="Times New Roman" w:cs="Times New Roman"/>
          <w:color w:val="auto"/>
          <w:sz w:val="19"/>
          <w:lang w:val="en-US"/>
        </w:rPr>
        <w:t xml:space="preserve"> / </w:t>
      </w:r>
      <w:r>
        <w:rPr>
          <w:rFonts w:ascii="Times New Roman" w:eastAsia="ＭＳ 明朝" w:hAnsi="Times New Roman" w:cs="Times New Roman"/>
          <w:i/>
          <w:iCs/>
          <w:color w:val="auto"/>
          <w:lang w:val="en-US"/>
        </w:rPr>
        <w:t>omohoyuruka mo</w:t>
      </w:r>
      <w:r>
        <w:rPr>
          <w:rFonts w:ascii="Times New Roman" w:eastAsia="ＭＳ 明朝" w:hAnsi="Times New Roman" w:cs="Times New Roman"/>
          <w:color w:val="auto"/>
          <w:sz w:val="19"/>
          <w:lang w:val="en-US"/>
        </w:rPr>
        <w:t xml:space="preserve"> / </w:t>
      </w:r>
      <w:r>
        <w:rPr>
          <w:rFonts w:ascii="Times New Roman" w:eastAsia="ＭＳ 明朝" w:hAnsi="Times New Roman" w:cs="Times New Roman"/>
          <w:i/>
          <w:iCs/>
          <w:color w:val="auto"/>
          <w:lang w:val="en-US"/>
        </w:rPr>
        <w:t>miru goto mo aru ka)</w:t>
      </w:r>
    </w:p>
    <w:p w14:paraId="73741B8F" w14:textId="77777777" w:rsidR="00B52764" w:rsidRPr="00F14D62" w:rsidRDefault="00B52764" w:rsidP="00F14D62">
      <w:pPr>
        <w:rPr>
          <w:rFonts w:hint="eastAsia"/>
        </w:rPr>
      </w:pPr>
    </w:p>
    <w:sectPr w:rsidR="00B52764" w:rsidRPr="00F14D62">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14D62"/>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08838639">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2022-10-24T07:30:00Z</dcterms:created>
  <dcterms:modified xsi:type="dcterms:W3CDTF">2022-10-24T07:30:00Z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