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42B2" w14:textId="77777777" w:rsidR="00EA0F97" w:rsidRDefault="00EA0F97" w:rsidP="00EA0F97">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Kanchi-in</w:t>
      </w:r>
    </w:p>
    <w:p w14:paraId="5F85811A" w14:textId="77777777" w:rsidR="00EA0F97" w:rsidRDefault="00EA0F97" w:rsidP="00EA0F97">
      <w:pPr>
        <w:snapToGrid w:val="0"/>
        <w:jc w:val="left"/>
        <w:rPr>
          <w:rFonts w:ascii="Times New Roman" w:eastAsia="游明朝" w:hAnsi="Times New Roman" w:cs="Times New Roman"/>
          <w:sz w:val="24"/>
          <w:szCs w:val="24"/>
        </w:rPr>
      </w:pPr>
      <w:bookmarkStart w:id="0" w:name="_Hlk35439892"/>
      <w:r>
        <w:rPr>
          <w:rFonts w:ascii="Times New Roman" w:hAnsi="Times New Roman"/>
          <w:sz w:val="24"/>
        </w:rPr>
        <w:t xml:space="preserve">Kanchi-in is a </w:t>
      </w:r>
      <w:r>
        <w:rPr>
          <w:rFonts w:ascii="Times New Roman" w:eastAsia="游明朝" w:hAnsi="Times New Roman" w:cs="Times New Roman"/>
          <w:sz w:val="24"/>
          <w:szCs w:val="24"/>
        </w:rPr>
        <w:t xml:space="preserve">branch </w:t>
      </w:r>
      <w:r>
        <w:rPr>
          <w:rFonts w:ascii="Times New Roman" w:hAnsi="Times New Roman"/>
          <w:sz w:val="24"/>
        </w:rPr>
        <w:t xml:space="preserve">temple of Tōji and has been a place of religious scholarship since the fourteenth century. </w:t>
      </w:r>
      <w:bookmarkEnd w:id="0"/>
      <w:r>
        <w:rPr>
          <w:rFonts w:ascii="Times New Roman" w:eastAsia="游明朝" w:hAnsi="Times New Roman" w:cs="Times New Roman"/>
          <w:sz w:val="24"/>
          <w:szCs w:val="24"/>
        </w:rPr>
        <w:t>The temple was originally built by Gōhō (1306-1362), a Shingon Buddhist monk and scholar. The current building was built in 1605 after Gōhō’s temple was destroyed in an earthquake. It is famous for its large collection of Buddhist writings and for two paintings by the renowned swordsman and artist Miyamoto Musashi (1584–1645).</w:t>
      </w:r>
    </w:p>
    <w:p w14:paraId="1FB6A581" w14:textId="77777777" w:rsidR="00EA0F97" w:rsidRDefault="00EA0F97" w:rsidP="00EA0F97">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r>
    </w:p>
    <w:p w14:paraId="3CF7FE49" w14:textId="77777777" w:rsidR="00EA0F97" w:rsidRDefault="00EA0F97" w:rsidP="00EA0F97">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r>
      <w:bookmarkStart w:id="1" w:name="_Hlk35440129"/>
      <w:r>
        <w:rPr>
          <w:rFonts w:ascii="Times New Roman" w:eastAsia="游明朝" w:hAnsi="Times New Roman" w:cs="Times New Roman"/>
          <w:sz w:val="24"/>
          <w:szCs w:val="24"/>
        </w:rPr>
        <w:t xml:space="preserve">The two paintings by Musashi depict a bamboo grove and eagles preparing to strike their prey. </w:t>
      </w:r>
      <w:bookmarkEnd w:id="1"/>
      <w:r>
        <w:rPr>
          <w:rFonts w:ascii="Times New Roman" w:eastAsia="游明朝" w:hAnsi="Times New Roman" w:cs="Times New Roman"/>
          <w:sz w:val="24"/>
          <w:szCs w:val="24"/>
        </w:rPr>
        <w:t>The swordsman, one of the most popular figures in Japanese historical drama and literature, is said to have stayed at Kanchi-in after winning a duel.</w:t>
      </w:r>
    </w:p>
    <w:p w14:paraId="10E307BF" w14:textId="77777777" w:rsidR="00EA0F97" w:rsidRDefault="00EA0F97" w:rsidP="00EA0F97">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Kanchi-in’s storehouse contains the largest collection of esoteric Buddhist texts in Japan. The temple’s guest hall (</w:t>
      </w:r>
      <w:r>
        <w:rPr>
          <w:rFonts w:ascii="Times New Roman" w:eastAsia="游明朝" w:hAnsi="Times New Roman" w:cs="Times New Roman"/>
          <w:i/>
          <w:iCs/>
          <w:sz w:val="24"/>
          <w:szCs w:val="24"/>
        </w:rPr>
        <w:t>kyakuden</w:t>
      </w:r>
      <w:r>
        <w:rPr>
          <w:rFonts w:ascii="Times New Roman" w:eastAsia="游明朝" w:hAnsi="Times New Roman" w:cs="Times New Roman"/>
          <w:sz w:val="24"/>
          <w:szCs w:val="24"/>
        </w:rPr>
        <w:t>) is designated as a National Treasure.</w:t>
      </w:r>
    </w:p>
    <w:p w14:paraId="771DF740" w14:textId="6488DC55" w:rsidR="00E0615E" w:rsidRPr="00EA0F97" w:rsidRDefault="00E0615E" w:rsidP="00EA0F97"/>
    <w:sectPr w:rsidR="00E0615E" w:rsidRPr="00EA0F97"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A0F97"/>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23688793">
      <w:bodyDiv w:val="1"/>
      <w:marLeft w:val="0"/>
      <w:marRight w:val="0"/>
      <w:marTop w:val="0"/>
      <w:marBottom w:val="0"/>
      <w:divBdr>
        <w:top w:val="none" w:sz="0" w:space="0" w:color="auto"/>
        <w:left w:val="none" w:sz="0" w:space="0" w:color="auto"/>
        <w:bottom w:val="none" w:sz="0" w:space="0" w:color="auto"/>
        <w:right w:val="none" w:sz="0" w:space="0" w:color="auto"/>
      </w:divBdr>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2022-10-24T07:39:00Z</dcterms:created>
  <dcterms:modified xsi:type="dcterms:W3CDTF">2022-10-24T07:39:00Z</dcterms:modified>
</cp:coreProperties>
</file>