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23AE" w14:textId="77777777" w:rsidR="002A008D" w:rsidRDefault="002A008D" w:rsidP="002A008D">
      <w:pPr>
        <w:tabs>
          <w:tab w:val="left" w:pos="284"/>
        </w:tabs>
        <w:spacing w:line="360" w:lineRule="exact"/>
        <w:rPr>
          <w:rFonts w:eastAsia="Times New Roman"/>
          <w:b/>
          <w:bCs/>
          <w:i/>
          <w:iCs/>
        </w:rPr>
      </w:pPr>
      <w:r>
        <w:rPr>
          <w:rFonts w:eastAsia="Times New Roman"/>
          <w:b/>
          <w:bCs/>
          <w:i/>
          <w:iCs/>
        </w:rPr>
        <w:t>Bussokuseki</w:t>
      </w:r>
    </w:p>
    <w:p w14:paraId="17D2C638" w14:textId="77777777" w:rsidR="002A008D" w:rsidRDefault="002A008D" w:rsidP="002A008D">
      <w:pPr>
        <w:tabs>
          <w:tab w:val="left" w:pos="284"/>
        </w:tabs>
        <w:spacing w:line="360" w:lineRule="exact"/>
        <w:rPr>
          <w:rFonts w:eastAsia="Times New Roman"/>
          <w:b/>
          <w:bCs/>
          <w:i/>
          <w:iCs/>
        </w:rPr>
      </w:pPr>
    </w:p>
    <w:p w14:paraId="0C0B1D6D" w14:textId="77777777" w:rsidR="002A008D" w:rsidRDefault="002A008D" w:rsidP="002A008D">
      <w:pPr>
        <w:tabs>
          <w:tab w:val="left" w:pos="284"/>
        </w:tabs>
        <w:spacing w:line="360" w:lineRule="exact"/>
        <w:rPr>
          <w:rFonts w:eastAsia="Times New Roman"/>
        </w:rPr>
      </w:pPr>
      <w:r>
        <w:rPr>
          <w:rFonts w:eastAsia="Times New Roman"/>
        </w:rPr>
        <w:t xml:space="preserve">Direct representations of Shakyamuni Buddha, the historical Buddha and founder of Buddhism, were taboo until around the first century CE. His image was considered too sacred to be portrayed in art. Instead, a sense of his presence was often conveyed in the form of </w:t>
      </w:r>
      <w:r>
        <w:rPr>
          <w:rFonts w:eastAsia="Times New Roman"/>
          <w:i/>
          <w:iCs/>
        </w:rPr>
        <w:t>bussokuseki</w:t>
      </w:r>
      <w:r>
        <w:rPr>
          <w:rFonts w:eastAsia="Times New Roman"/>
        </w:rPr>
        <w:t xml:space="preserve">—stone slabs bearing his footprints. </w:t>
      </w:r>
      <w:r>
        <w:rPr>
          <w:rFonts w:eastAsia="Times New Roman"/>
          <w:i/>
          <w:iCs/>
        </w:rPr>
        <w:t>Bussokuseki</w:t>
      </w:r>
      <w:r>
        <w:rPr>
          <w:rFonts w:eastAsia="Times New Roman"/>
        </w:rPr>
        <w:t xml:space="preserve"> were among the earliest ways to represent the Buddha and can be found throughout Asia.</w:t>
      </w:r>
    </w:p>
    <w:p w14:paraId="2174923A" w14:textId="77777777" w:rsidR="002A008D" w:rsidRDefault="002A008D" w:rsidP="002A008D">
      <w:pPr>
        <w:tabs>
          <w:tab w:val="left" w:pos="284"/>
        </w:tabs>
        <w:spacing w:line="360" w:lineRule="exact"/>
        <w:rPr>
          <w:rFonts w:eastAsia="Times New Roman"/>
        </w:rPr>
      </w:pPr>
      <w:r>
        <w:rPr>
          <w:rFonts w:eastAsia="Times New Roman"/>
        </w:rPr>
        <w:tab/>
        <w:t xml:space="preserve">Kosanji Temple’s </w:t>
      </w:r>
      <w:r>
        <w:rPr>
          <w:rFonts w:eastAsia="Times New Roman"/>
          <w:i/>
          <w:iCs/>
        </w:rPr>
        <w:t>bussokuseki</w:t>
      </w:r>
      <w:r>
        <w:rPr>
          <w:rFonts w:eastAsia="Times New Roman"/>
        </w:rPr>
        <w:t xml:space="preserve"> was carved in the Edo period (1603–1867). The footprints are engraved with various Buddhist symbols. These include a lucky double-fish mark, an indestructible mallet of power, and also a thousand-spoked wheel, which represents the historical Buddha, his teachings, and the path to enlightenment. </w:t>
      </w:r>
    </w:p>
    <w:p w14:paraId="20A64F19" w14:textId="77777777" w:rsidR="006D15E1" w:rsidRPr="002A008D" w:rsidRDefault="006D15E1" w:rsidP="002A008D"/>
    <w:sectPr w:rsidR="006D15E1" w:rsidRPr="002A008D">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A008D"/>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10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