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E94B" w14:textId="77777777" w:rsidR="00AF0026" w:rsidRDefault="00AF0026" w:rsidP="00AF0026">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Home of the President of the Nagasaki District Court</w:t>
      </w:r>
    </w:p>
    <w:p w14:paraId="4F2AC873" w14:textId="77777777" w:rsidR="00AF0026" w:rsidRDefault="00AF0026" w:rsidP="00AF0026">
      <w:pPr>
        <w:adjustRightInd w:val="0"/>
        <w:snapToGrid w:val="0"/>
        <w:spacing w:line="360" w:lineRule="exac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This building was constructed in 1883 as a residence for the head of the Nagasaki Court of Appeals. After the Court of Appeals was moved to Fukuoka in 1945, the house was occupied by successive presidents of the Nagasaki District Court and their families. The building was originally located in Uwa-machi, but it was dismantled and moved to its present site in 1979.</w:t>
      </w:r>
    </w:p>
    <w:p w14:paraId="3758B453" w14:textId="77777777" w:rsidR="00AF0026" w:rsidRDefault="00AF0026" w:rsidP="00AF0026">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r>
        <w:rPr>
          <w:rFonts w:ascii="Times New Roman" w:hAnsi="Times New Roman"/>
          <w:sz w:val="24"/>
        </w:rPr>
        <w:t>In the Meiji era (1868–1912), there were as many as 800 Western-style buildings in the Nagasaki Foreign Settlement</w:t>
      </w:r>
      <w:r>
        <w:rPr>
          <w:rFonts w:ascii="Times New Roman" w:eastAsia="Meiryo UI" w:hAnsi="Times New Roman" w:cs="Times New Roman"/>
          <w:sz w:val="24"/>
          <w:szCs w:val="24"/>
        </w:rPr>
        <w:t>, but now only about 70</w:t>
      </w:r>
      <w:r>
        <w:rPr>
          <w:rFonts w:ascii="Times New Roman" w:hAnsi="Times New Roman"/>
          <w:sz w:val="24"/>
        </w:rPr>
        <w:t xml:space="preserve"> remain.</w:t>
      </w:r>
      <w:r>
        <w:rPr>
          <w:rFonts w:ascii="Times New Roman" w:eastAsia="Meiryo UI" w:hAnsi="Times New Roman" w:cs="Times New Roman"/>
          <w:sz w:val="24"/>
          <w:szCs w:val="24"/>
        </w:rPr>
        <w:t xml:space="preserve"> This building is invaluable as an early example of the Western-style buildings built by the Japanese government for its high-ranking officials.</w:t>
      </w:r>
    </w:p>
    <w:p w14:paraId="610AB81B" w14:textId="77777777" w:rsidR="00AF0026" w:rsidRDefault="00AF0026" w:rsidP="00AF0026">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The building looks distinctly Western from the outside, but its interior is a mixture of Japanese and Western building conventions. </w:t>
      </w:r>
      <w:r>
        <w:rPr>
          <w:rFonts w:ascii="Times New Roman" w:hAnsi="Times New Roman"/>
          <w:sz w:val="24"/>
        </w:rPr>
        <w:t>During the Meiji era</w:t>
      </w:r>
      <w:r>
        <w:rPr>
          <w:rFonts w:ascii="Times New Roman" w:eastAsia="Meiryo UI" w:hAnsi="Times New Roman" w:cs="Times New Roman"/>
          <w:sz w:val="24"/>
          <w:szCs w:val="24"/>
        </w:rPr>
        <w:t>, a</w:t>
      </w:r>
      <w:r>
        <w:rPr>
          <w:rFonts w:ascii="Times New Roman" w:hAnsi="Times New Roman"/>
          <w:sz w:val="24"/>
        </w:rPr>
        <w:t xml:space="preserve"> Western façade was a symbol of prestige and modernity, and </w:t>
      </w:r>
      <w:r>
        <w:rPr>
          <w:rFonts w:ascii="Times New Roman" w:eastAsia="Meiryo UI" w:hAnsi="Times New Roman" w:cs="Times New Roman"/>
          <w:sz w:val="24"/>
          <w:szCs w:val="24"/>
        </w:rPr>
        <w:t>the house has a large entrance hall and double-hung windows. However, the house lacks a chimney, and many of the rooms had tatami floors.</w:t>
      </w:r>
    </w:p>
    <w:p w14:paraId="5135FFC5" w14:textId="7FCAD04E" w:rsidR="007A42BB" w:rsidRPr="00AF0026" w:rsidRDefault="007A42BB" w:rsidP="00AF0026"/>
    <w:sectPr w:rsidR="007A42BB" w:rsidRPr="00AF0026"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F0026"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0026"/>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8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