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A40D" w14:textId="77777777" w:rsidR="002A1A03" w:rsidRDefault="002A1A03" w:rsidP="002A1A03">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Tennis Lawn</w:t>
      </w:r>
    </w:p>
    <w:p w14:paraId="076F5BEB" w14:textId="77777777" w:rsidR="002A1A03" w:rsidRDefault="002A1A03" w:rsidP="002A1A03">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space between No. 2 and No. 3 Minamiyamate (the former Ringer and Glover houses) was once a lawn where the residents played games such as tennis, badminton, and croquet. Grass lawns, which were unusual in Japan during the Meiji era (1868–1912), were maintained by the residents for playing sports as well as holding concerts, luncheons, wedding parties, and other gatherings. The grass lawn between the Former Ringer House and Former Glover House has been paved over and is now the site of an outdoor café, but the heavy stone roller used to flatten the grass for tennis matches is preserved nearby.</w:t>
      </w:r>
    </w:p>
    <w:p w14:paraId="5135FFC5" w14:textId="7FCAD04E" w:rsidR="007A42BB" w:rsidRPr="002A1A03" w:rsidRDefault="007A42BB" w:rsidP="002A1A03"/>
    <w:sectPr w:rsidR="007A42BB" w:rsidRPr="002A1A03"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2A1A03"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1A03"/>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108354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