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492DC" w14:textId="77777777" w:rsidR="00FF3ACA" w:rsidRDefault="00FF3ACA" w:rsidP="00FF3ACA">
      <w:pPr>
        <w:pStyle w:val="LO-normal"/>
        <w:tabs>
          <w:tab w:val="left" w:pos="426"/>
        </w:tabs>
        <w:spacing w:line="360" w:lineRule="exact"/>
        <w:rPr>
          <w:rFonts w:ascii="Times New Roman" w:hAnsi="Times New Roman" w:cs="Times New Roman"/>
          <w:b/>
          <w:i/>
          <w:sz w:val="24"/>
          <w:szCs w:val="24"/>
        </w:rPr>
      </w:pPr>
      <w:bookmarkStart w:id="0" w:name="_GoBack"/>
      <w:bookmarkEnd w:id="0"/>
      <w:r>
        <w:rPr>
          <w:rFonts w:ascii="Times New Roman" w:hAnsi="Times New Roman" w:cs="Times New Roman"/>
          <w:b/>
          <w:sz w:val="24"/>
          <w:szCs w:val="24"/>
        </w:rPr>
        <w:t xml:space="preserve">Sacred Cedar </w:t>
      </w:r>
    </w:p>
    <w:p w14:paraId="5392F4DC" w14:textId="77777777" w:rsidR="00FF3ACA" w:rsidRDefault="00FF3ACA" w:rsidP="00FF3ACA">
      <w:pPr>
        <w:widowControl/>
        <w:tabs>
          <w:tab w:val="left" w:pos="426"/>
        </w:tabs>
        <w:spacing w:line="360" w:lineRule="auto"/>
        <w:jc w:val="left"/>
        <w:rPr>
          <w:rFonts w:ascii="Times New Roman" w:eastAsia="Palatino" w:hAnsi="Times New Roman" w:cs="Times New Roman"/>
          <w:color w:val="000000"/>
          <w:sz w:val="24"/>
          <w:szCs w:val="24"/>
        </w:rPr>
      </w:pPr>
      <w:sdt>
        <w:sdtPr>
          <w:rPr>
            <w:rFonts w:ascii="Times New Roman" w:hAnsi="Times New Roman" w:cs="Times New Roman"/>
          </w:rPr>
          <w:tag w:val="goog_rdk_4"/>
          <w:id w:val="-865827661"/>
          <w:showingPlcHdr/>
        </w:sdtPr>
        <w:sdtContent>
          <w:r>
            <w:rPr>
              <w:rFonts w:ascii="Times New Roman" w:hAnsi="Times New Roman" w:cs="Times New Roman"/>
            </w:rPr>
            <w:t xml:space="preserve">     </w:t>
          </w:r>
        </w:sdtContent>
      </w:sdt>
      <w:r>
        <w:rPr>
          <w:rFonts w:ascii="Times New Roman" w:eastAsia="Palatino" w:hAnsi="Times New Roman" w:cs="Times New Roman"/>
          <w:color w:val="000000"/>
          <w:sz w:val="24"/>
          <w:szCs w:val="24"/>
        </w:rPr>
        <w:t>The cedar trunk preserved here is part of a giant tree once taller than the main keep of Inuyama Castle. It served as a windbreak shelter</w:t>
      </w:r>
      <w:r>
        <w:rPr>
          <w:rFonts w:ascii="Times New Roman" w:eastAsia="Palatino" w:hAnsi="Times New Roman" w:cs="Times New Roman"/>
          <w:sz w:val="24"/>
          <w:szCs w:val="24"/>
        </w:rPr>
        <w:t xml:space="preserve">ing </w:t>
      </w:r>
      <w:r>
        <w:rPr>
          <w:rFonts w:ascii="Times New Roman" w:eastAsia="Palatino" w:hAnsi="Times New Roman" w:cs="Times New Roman"/>
          <w:color w:val="000000"/>
          <w:sz w:val="24"/>
          <w:szCs w:val="24"/>
        </w:rPr>
        <w:t xml:space="preserve">the castle from the strong winds of typhoons and was believed </w:t>
      </w:r>
      <w:r>
        <w:rPr>
          <w:rFonts w:ascii="Times New Roman" w:eastAsia="Palatino" w:hAnsi="Times New Roman" w:cs="Times New Roman"/>
          <w:sz w:val="24"/>
          <w:szCs w:val="24"/>
        </w:rPr>
        <w:t>to protect it from lightning strikes</w:t>
      </w:r>
      <w:r>
        <w:rPr>
          <w:rFonts w:ascii="Times New Roman" w:eastAsia="Palatino" w:hAnsi="Times New Roman" w:cs="Times New Roman"/>
          <w:color w:val="000000"/>
          <w:sz w:val="24"/>
          <w:szCs w:val="24"/>
        </w:rPr>
        <w:t xml:space="preserve">. </w:t>
      </w:r>
    </w:p>
    <w:p w14:paraId="47C88E56" w14:textId="77777777" w:rsidR="00FF3ACA" w:rsidRDefault="00FF3ACA" w:rsidP="00FF3ACA">
      <w:pPr>
        <w:pStyle w:val="LO-normal"/>
        <w:tabs>
          <w:tab w:val="left" w:pos="426"/>
        </w:tabs>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ab/>
        <w:t>The tree withered and died around 1965. Instead of felling the tree, members of the community preserved its trunk and enshrined it as a protector of the castle. The straw rope and white paper ornaments are traditional symbols that designate an object or an area as sacred. Also wrapped around the trunk is Chinese trumpet vine, whose bright orange flowers bloom every June.</w:t>
      </w:r>
    </w:p>
    <w:p w14:paraId="3515A98E" w14:textId="4B048BB3" w:rsidR="005D7657" w:rsidRPr="00FF3ACA" w:rsidRDefault="005D7657" w:rsidP="00FF3ACA"/>
    <w:sectPr w:rsidR="005D7657" w:rsidRPr="00FF3ACA"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3ACA"/>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112390">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8789B-6123-4075-8CE8-A7347EDA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