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CE45" w14:textId="77777777" w:rsidR="00D972E6" w:rsidRDefault="00D972E6" w:rsidP="00D972E6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bCs/>
          <w:color w:val="000000"/>
          <w:sz w:val="24"/>
          <w:szCs w:val="24"/>
        </w:rPr>
        <w:t>Tomb of Emperor Ninken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Ninken Tennō-ryō Kofun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F2706D5" w14:textId="77777777" w:rsidR="00D972E6" w:rsidRDefault="00D972E6" w:rsidP="00D972E6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According to the Imperial Household Agency, this keyhole-shaped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kofun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the tomb of Emperor Ninken, the twenty-fourth emperor of Japan in the traditional order of succession. He is believed to have reigned during the fifth century.</w:t>
      </w:r>
    </w:p>
    <w:p w14:paraId="573DE415" w14:textId="77777777" w:rsidR="00D972E6" w:rsidRDefault="00D972E6" w:rsidP="00D972E6">
      <w:pPr>
        <w:ind w:firstLine="284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the northwest of the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kofun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 the two sixth-century Nonoue Haniwa Kilns. They were discovered in 1981 and are believed to be where the terracotta figures (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haniwa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used to decorate Ninken’s tomb were created. Although one kiln had collapsed, many terracotta figures were successfully excavated from it. The other was preserved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 situ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Studying the two kilns has increased the understanding of the techniques and capabilities of the potters who made the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haniwa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figures used to decorate many of the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kofun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this area.</w:t>
      </w:r>
    </w:p>
    <w:p w14:paraId="7C63D723" w14:textId="77777777" w:rsidR="00D972E6" w:rsidRDefault="00D972E6" w:rsidP="00D972E6">
      <w:pPr>
        <w:ind w:firstLine="284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tomb of Emperor Ninken is 10 meters high and covers an area of just under 1 hectare. It is surrounded by a narrow, shallow moat. Based on the characteristics of the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haniwa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found along the moat’s exterior, the tomb is believed to have been built in the early sixth century.</w:t>
      </w:r>
    </w:p>
    <w:p w14:paraId="67A7C19D" w14:textId="4C94FD02" w:rsidR="00764CC6" w:rsidRPr="00D972E6" w:rsidRDefault="00764CC6" w:rsidP="00D972E6"/>
    <w:sectPr w:rsidR="00764CC6" w:rsidRPr="00D972E6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2E6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2022-10-25T00:17:00Z</dcterms:created>
  <dcterms:modified xsi:type="dcterms:W3CDTF">2022-10-25T00:17:00Z</dcterms:modified>
  <cp:category/>
  <cp:contentStatus/>
  <dc:language/>
  <cp:version/>
</cp:coreProperties>
</file>