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5C6CF" w14:textId="77777777" w:rsidR="00A41774" w:rsidRDefault="00A41774" w:rsidP="00A41774">
      <w:pPr>
        <w:jc w:val="left"/>
        <w:rPr>
          <w:rFonts w:ascii="Times New Roman" w:hAnsi="Times New Roman" w:cs="Times New Roman"/>
          <w:b/>
          <w:bCs/>
          <w:sz w:val="24"/>
          <w:szCs w:val="24"/>
        </w:rPr>
      </w:pPr>
      <w:bookmarkStart w:id="0" w:name="_GoBack"/>
      <w:bookmarkEnd w:id="0"/>
      <w:r>
        <w:rPr>
          <w:rFonts w:ascii="Times New Roman" w:hAnsi="Times New Roman" w:cs="Times New Roman" w:hint="eastAsia"/>
          <w:b/>
          <w:bCs/>
          <w:sz w:val="24"/>
          <w:szCs w:val="24"/>
        </w:rPr>
        <w:t>【</w:t>
      </w:r>
      <w:r>
        <w:rPr>
          <w:rFonts w:ascii="Times New Roman" w:hAnsi="Times New Roman" w:cs="Times New Roman"/>
          <w:b/>
          <w:bCs/>
          <w:sz w:val="24"/>
          <w:szCs w:val="24"/>
        </w:rPr>
        <w:t>Buddhist Vegetarian Cuisine (</w:t>
      </w:r>
      <w:r>
        <w:rPr>
          <w:rFonts w:ascii="Times New Roman" w:hAnsi="Times New Roman" w:cs="Times New Roman"/>
          <w:b/>
          <w:bCs/>
          <w:i/>
          <w:iCs/>
          <w:sz w:val="24"/>
          <w:szCs w:val="24"/>
        </w:rPr>
        <w:t>Shōjin Ryōri</w:t>
      </w:r>
      <w:r>
        <w:rPr>
          <w:rFonts w:ascii="Times New Roman" w:hAnsi="Times New Roman" w:cs="Times New Roman"/>
          <w:b/>
          <w:bCs/>
          <w:sz w:val="24"/>
          <w:szCs w:val="24"/>
        </w:rPr>
        <w:t>)</w:t>
      </w:r>
      <w:r>
        <w:rPr>
          <w:rFonts w:ascii="Times New Roman" w:hAnsi="Times New Roman" w:cs="Times New Roman" w:hint="eastAsia"/>
          <w:b/>
          <w:bCs/>
          <w:sz w:val="24"/>
          <w:szCs w:val="24"/>
        </w:rPr>
        <w:t>】</w:t>
      </w:r>
    </w:p>
    <w:p w14:paraId="6018C6F8" w14:textId="77777777" w:rsidR="00A41774" w:rsidRDefault="00A41774" w:rsidP="00A41774">
      <w:pPr>
        <w:jc w:val="left"/>
        <w:rPr>
          <w:rFonts w:ascii="Times New Roman" w:hAnsi="Times New Roman" w:cs="Times New Roman"/>
        </w:rPr>
      </w:pPr>
    </w:p>
    <w:p w14:paraId="3195F4C8" w14:textId="77777777" w:rsidR="00A41774" w:rsidRDefault="00A41774" w:rsidP="00A41774">
      <w:pPr>
        <w:jc w:val="left"/>
        <w:rPr>
          <w:rFonts w:ascii="Times New Roman" w:hAnsi="Times New Roman" w:cs="Times New Roman"/>
          <w:color w:val="000000" w:themeColor="text1"/>
          <w:sz w:val="24"/>
          <w:szCs w:val="24"/>
          <w:shd w:val="clear" w:color="auto" w:fill="FFFFFF"/>
        </w:rPr>
      </w:pPr>
      <w:r>
        <w:rPr>
          <w:rFonts w:ascii="Times New Roman" w:hAnsi="Times New Roman" w:cs="Times New Roman"/>
          <w:i/>
          <w:iCs/>
          <w:color w:val="000000" w:themeColor="text1"/>
          <w:sz w:val="24"/>
          <w:szCs w:val="24"/>
          <w:shd w:val="clear" w:color="auto" w:fill="FFFFFF"/>
        </w:rPr>
        <w:t>Shōjin ryōri</w:t>
      </w:r>
      <w:r>
        <w:rPr>
          <w:rFonts w:ascii="Times New Roman" w:hAnsi="Times New Roman" w:cs="Times New Roman"/>
          <w:color w:val="000000" w:themeColor="text1"/>
          <w:sz w:val="24"/>
          <w:szCs w:val="24"/>
          <w:shd w:val="clear" w:color="auto" w:fill="FFFFFF"/>
        </w:rPr>
        <w:t xml:space="preserve">, or “devotion cuisine,” is the vegetarian diet adopted by Buddhist monks in keeping with the principle of </w:t>
      </w:r>
      <w:r>
        <w:rPr>
          <w:rFonts w:ascii="Times New Roman" w:hAnsi="Times New Roman" w:cs="Times New Roman"/>
          <w:i/>
          <w:color w:val="000000" w:themeColor="text1"/>
          <w:sz w:val="24"/>
          <w:shd w:val="clear" w:color="auto" w:fill="FFFFFF"/>
        </w:rPr>
        <w:t>ahi</w:t>
      </w:r>
      <w:r>
        <w:rPr>
          <w:rFonts w:ascii="Times New Roman" w:hAnsi="Times New Roman" w:cs="Times New Roman"/>
          <w:i/>
          <w:sz w:val="24"/>
        </w:rPr>
        <w:t>ṃ</w:t>
      </w:r>
      <w:r>
        <w:rPr>
          <w:rFonts w:ascii="Times New Roman" w:hAnsi="Times New Roman" w:cs="Times New Roman"/>
          <w:i/>
          <w:color w:val="000000" w:themeColor="text1"/>
          <w:sz w:val="24"/>
          <w:shd w:val="clear" w:color="auto" w:fill="FFFFFF"/>
        </w:rPr>
        <w:t>sā</w:t>
      </w:r>
      <w:r>
        <w:rPr>
          <w:rFonts w:ascii="Times New Roman" w:hAnsi="Times New Roman" w:cs="Times New Roman"/>
          <w:color w:val="000000" w:themeColor="text1"/>
          <w:sz w:val="24"/>
          <w:szCs w:val="24"/>
          <w:shd w:val="clear" w:color="auto" w:fill="FFFFFF"/>
        </w:rPr>
        <w:t xml:space="preserve">, a Sankrit word meaning “nonviolence” or “compassion for all things.” There are two types of cuisine that can be called </w:t>
      </w:r>
      <w:r>
        <w:rPr>
          <w:rFonts w:ascii="Times New Roman" w:hAnsi="Times New Roman" w:cs="Times New Roman"/>
          <w:i/>
          <w:iCs/>
          <w:color w:val="000000" w:themeColor="text1"/>
          <w:sz w:val="24"/>
          <w:szCs w:val="24"/>
          <w:shd w:val="clear" w:color="auto" w:fill="FFFFFF"/>
        </w:rPr>
        <w:t>shōjin ryōri</w:t>
      </w:r>
      <w:r>
        <w:rPr>
          <w:rFonts w:ascii="Times New Roman" w:hAnsi="Times New Roman" w:cs="Times New Roman"/>
          <w:color w:val="000000" w:themeColor="text1"/>
          <w:sz w:val="24"/>
          <w:szCs w:val="24"/>
          <w:shd w:val="clear" w:color="auto" w:fill="FFFFFF"/>
        </w:rPr>
        <w:t>: the daily meals of monks-in-training, and the luxurious, multi-course meals offered to guests of the temple. Both are vegetarian and emphasize fresh, natural flavors. However, the monks’ regular meals are prepared entirely from items received by donation and from the fruits, vegetables, and nuts that they grow or collect themselves. Nothing is purchased. Such self-sufficiency, combined with strict minimization of waste, has allowed monasteries to survive during lean times.</w:t>
      </w:r>
    </w:p>
    <w:p w14:paraId="60DC6A94" w14:textId="77777777" w:rsidR="00A41774" w:rsidRDefault="00A41774" w:rsidP="00A41774">
      <w:pPr>
        <w:ind w:firstLineChars="250" w:firstLine="600"/>
        <w:jc w:val="lef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In contrast to the austere meals eaten by the monks, the </w:t>
      </w:r>
      <w:r>
        <w:rPr>
          <w:rFonts w:ascii="Times New Roman" w:hAnsi="Times New Roman" w:cs="Times New Roman"/>
          <w:i/>
          <w:iCs/>
          <w:color w:val="000000" w:themeColor="text1"/>
          <w:sz w:val="24"/>
          <w:szCs w:val="24"/>
          <w:shd w:val="clear" w:color="auto" w:fill="FFFFFF"/>
        </w:rPr>
        <w:t>shōjin ryōri</w:t>
      </w:r>
      <w:r>
        <w:rPr>
          <w:rFonts w:ascii="Times New Roman" w:hAnsi="Times New Roman" w:cs="Times New Roman"/>
          <w:color w:val="000000" w:themeColor="text1"/>
          <w:sz w:val="24"/>
          <w:szCs w:val="24"/>
          <w:shd w:val="clear" w:color="auto" w:fill="FFFFFF"/>
        </w:rPr>
        <w:t xml:space="preserve"> served to guests is a display of culinary artistry. The dishes are served on vivid scarlet lacquerware arranged on a scarlet tray. There may be three, five, seven, or more of them, but the meal always consists of an odd number of dishes.</w:t>
      </w:r>
    </w:p>
    <w:p w14:paraId="02F1AC60" w14:textId="77777777" w:rsidR="00A41774" w:rsidRDefault="00A41774" w:rsidP="00A41774">
      <w:pPr>
        <w:ind w:firstLineChars="250" w:firstLine="600"/>
        <w:jc w:val="lef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Each meal balances the five flavors of sweet, sour, salty, bitter, and umami by including a food representing each. They are arranged with both flavor and color in mind to combine ingredients of red, green, white, black, and yellow. These five colors symbolize the Five Buddhas of Wisdom (</w:t>
      </w:r>
      <w:r>
        <w:rPr>
          <w:rFonts w:ascii="Times New Roman" w:hAnsi="Times New Roman" w:cs="Times New Roman"/>
          <w:i/>
          <w:iCs/>
          <w:color w:val="000000" w:themeColor="text1"/>
          <w:sz w:val="24"/>
          <w:szCs w:val="24"/>
          <w:shd w:val="clear" w:color="auto" w:fill="FFFFFF"/>
        </w:rPr>
        <w:t>godai nyorai</w:t>
      </w:r>
      <w:r>
        <w:rPr>
          <w:rFonts w:ascii="Times New Roman" w:hAnsi="Times New Roman" w:cs="Times New Roman"/>
          <w:color w:val="000000" w:themeColor="text1"/>
          <w:sz w:val="24"/>
          <w:szCs w:val="24"/>
          <w:shd w:val="clear" w:color="auto" w:fill="FFFFFF"/>
        </w:rPr>
        <w:t xml:space="preserve">) and appear in other Buddhist contexts such as mandalas and prayer flags. Within </w:t>
      </w:r>
      <w:r>
        <w:rPr>
          <w:rFonts w:ascii="Times New Roman" w:hAnsi="Times New Roman" w:cs="Times New Roman"/>
          <w:i/>
          <w:iCs/>
          <w:color w:val="000000" w:themeColor="text1"/>
          <w:sz w:val="24"/>
          <w:szCs w:val="24"/>
          <w:shd w:val="clear" w:color="auto" w:fill="FFFFFF"/>
        </w:rPr>
        <w:t>shōjin ryōri</w:t>
      </w:r>
      <w:r>
        <w:rPr>
          <w:rFonts w:ascii="Times New Roman" w:hAnsi="Times New Roman" w:cs="Times New Roman"/>
          <w:color w:val="000000" w:themeColor="text1"/>
          <w:sz w:val="24"/>
          <w:szCs w:val="24"/>
          <w:shd w:val="clear" w:color="auto" w:fill="FFFFFF"/>
        </w:rPr>
        <w:t>, they are believed to provide complete nutrition.</w:t>
      </w:r>
    </w:p>
    <w:p w14:paraId="0C6E94FA" w14:textId="77777777" w:rsidR="00A41774" w:rsidRDefault="00A41774" w:rsidP="00A41774">
      <w:pPr>
        <w:ind w:firstLineChars="250" w:firstLine="600"/>
        <w:jc w:val="lef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The use of seasonal ingredients is also a key part of </w:t>
      </w:r>
      <w:r>
        <w:rPr>
          <w:rFonts w:ascii="Times New Roman" w:hAnsi="Times New Roman" w:cs="Times New Roman"/>
          <w:i/>
          <w:iCs/>
          <w:color w:val="000000" w:themeColor="text1"/>
          <w:sz w:val="24"/>
          <w:szCs w:val="24"/>
          <w:shd w:val="clear" w:color="auto" w:fill="FFFFFF"/>
        </w:rPr>
        <w:t>shōjin ryōri</w:t>
      </w:r>
      <w:r>
        <w:rPr>
          <w:rFonts w:ascii="Times New Roman" w:hAnsi="Times New Roman" w:cs="Times New Roman"/>
          <w:color w:val="000000" w:themeColor="text1"/>
          <w:sz w:val="24"/>
          <w:szCs w:val="24"/>
          <w:shd w:val="clear" w:color="auto" w:fill="FFFFFF"/>
        </w:rPr>
        <w:t xml:space="preserve">. Spring meals might feature wild fiddlehead or rapeseed greens; in autumn, sweet potato and chestnuts are common highlights. The preparation of </w:t>
      </w:r>
      <w:r>
        <w:rPr>
          <w:rFonts w:ascii="Times New Roman" w:hAnsi="Times New Roman" w:cs="Times New Roman"/>
          <w:i/>
          <w:iCs/>
          <w:color w:val="000000" w:themeColor="text1"/>
          <w:sz w:val="24"/>
          <w:szCs w:val="24"/>
          <w:shd w:val="clear" w:color="auto" w:fill="FFFFFF"/>
        </w:rPr>
        <w:t>shōjin ryōri</w:t>
      </w:r>
      <w:r>
        <w:rPr>
          <w:rFonts w:ascii="Times New Roman" w:hAnsi="Times New Roman" w:cs="Times New Roman"/>
          <w:color w:val="000000" w:themeColor="text1"/>
          <w:sz w:val="24"/>
          <w:szCs w:val="24"/>
          <w:shd w:val="clear" w:color="auto" w:fill="FFFFFF"/>
        </w:rPr>
        <w:t xml:space="preserve"> is time-intensive, partly because of the labor involved in creating substitutes for meat: fresh tofu, fried tofu strips (</w:t>
      </w:r>
      <w:r>
        <w:rPr>
          <w:rFonts w:ascii="Times New Roman" w:hAnsi="Times New Roman" w:cs="Times New Roman"/>
          <w:i/>
          <w:iCs/>
          <w:color w:val="000000" w:themeColor="text1"/>
          <w:sz w:val="24"/>
          <w:szCs w:val="24"/>
          <w:shd w:val="clear" w:color="auto" w:fill="FFFFFF"/>
        </w:rPr>
        <w:t>aburaage</w:t>
      </w:r>
      <w:r>
        <w:rPr>
          <w:rFonts w:ascii="Times New Roman" w:hAnsi="Times New Roman" w:cs="Times New Roman"/>
          <w:color w:val="000000" w:themeColor="text1"/>
          <w:sz w:val="24"/>
          <w:szCs w:val="24"/>
          <w:shd w:val="clear" w:color="auto" w:fill="FFFFFF"/>
        </w:rPr>
        <w:t>), wheat gluten (</w:t>
      </w:r>
      <w:r>
        <w:rPr>
          <w:rFonts w:ascii="Times New Roman" w:hAnsi="Times New Roman" w:cs="Times New Roman"/>
          <w:i/>
          <w:iCs/>
          <w:color w:val="000000" w:themeColor="text1"/>
          <w:sz w:val="24"/>
          <w:szCs w:val="24"/>
          <w:shd w:val="clear" w:color="auto" w:fill="FFFFFF"/>
        </w:rPr>
        <w:t>fu</w:t>
      </w:r>
      <w:r>
        <w:rPr>
          <w:rFonts w:ascii="Times New Roman" w:hAnsi="Times New Roman" w:cs="Times New Roman"/>
          <w:color w:val="000000" w:themeColor="text1"/>
          <w:sz w:val="24"/>
          <w:szCs w:val="24"/>
          <w:shd w:val="clear" w:color="auto" w:fill="FFFFFF"/>
        </w:rPr>
        <w:t>), mochi, and konja</w:t>
      </w:r>
      <w:r>
        <w:rPr>
          <w:rFonts w:ascii="Times New Roman" w:eastAsia="ＭＳ 明朝" w:hAnsi="Times New Roman" w:cs="Times New Roman"/>
          <w:color w:val="000000" w:themeColor="text1"/>
          <w:sz w:val="24"/>
          <w:szCs w:val="24"/>
          <w:shd w:val="clear" w:color="auto" w:fill="FFFFFF"/>
        </w:rPr>
        <w:t>k</w:t>
      </w:r>
      <w:r>
        <w:rPr>
          <w:rFonts w:ascii="Times New Roman" w:hAnsi="Times New Roman" w:cs="Times New Roman"/>
          <w:color w:val="000000" w:themeColor="text1"/>
          <w:sz w:val="24"/>
          <w:szCs w:val="24"/>
          <w:shd w:val="clear" w:color="auto" w:fill="FFFFFF"/>
        </w:rPr>
        <w:t xml:space="preserve"> jelly are used to give texture and substance to dishes. The vegetables are also treated with care. Vegetable tempura, for instance, undergoes an extra step: the vegetables are marinated in miso prior to being battered, giving them more flavor. The fundamental seasonings of </w:t>
      </w:r>
      <w:r>
        <w:rPr>
          <w:rFonts w:ascii="Times New Roman" w:hAnsi="Times New Roman" w:cs="Times New Roman"/>
          <w:i/>
          <w:iCs/>
          <w:color w:val="000000" w:themeColor="text1"/>
          <w:sz w:val="24"/>
          <w:szCs w:val="24"/>
          <w:shd w:val="clear" w:color="auto" w:fill="FFFFFF"/>
        </w:rPr>
        <w:t>shōjin ryōri</w:t>
      </w:r>
      <w:r>
        <w:rPr>
          <w:rFonts w:ascii="Times New Roman" w:hAnsi="Times New Roman" w:cs="Times New Roman"/>
          <w:color w:val="000000" w:themeColor="text1"/>
          <w:sz w:val="24"/>
          <w:szCs w:val="24"/>
          <w:shd w:val="clear" w:color="auto" w:fill="FFFFFF"/>
        </w:rPr>
        <w:t xml:space="preserve"> are soy sauce, miso, sake, and sesame, but chefs are careful not to overpower the natural flavors of the fresh ingredients. The meal is concluded with a bowl of matcha and a small dessert, usually fruit.</w:t>
      </w:r>
    </w:p>
    <w:p w14:paraId="0955F3D9" w14:textId="77777777" w:rsidR="00A41774" w:rsidRDefault="00A41774" w:rsidP="00A41774">
      <w:pPr>
        <w:ind w:firstLineChars="250" w:firstLine="600"/>
        <w:jc w:val="lef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In Japan, </w:t>
      </w:r>
      <w:r>
        <w:rPr>
          <w:rFonts w:ascii="Times New Roman" w:hAnsi="Times New Roman" w:cs="Times New Roman"/>
          <w:i/>
          <w:iCs/>
          <w:color w:val="000000" w:themeColor="text1"/>
          <w:sz w:val="24"/>
          <w:szCs w:val="24"/>
          <w:shd w:val="clear" w:color="auto" w:fill="FFFFFF"/>
        </w:rPr>
        <w:t>shōjin ryōri</w:t>
      </w:r>
      <w:r>
        <w:rPr>
          <w:rFonts w:ascii="Times New Roman" w:hAnsi="Times New Roman" w:cs="Times New Roman"/>
          <w:color w:val="000000" w:themeColor="text1"/>
          <w:sz w:val="24"/>
          <w:szCs w:val="24"/>
          <w:shd w:val="clear" w:color="auto" w:fill="FFFFFF"/>
        </w:rPr>
        <w:t xml:space="preserve"> was popularized along with Zen Buddhism during the Kamakura period (1185–1333). Meat consumption, like alcohol and other mind-altering substances, was thought to cloud the mind and obscure religious insight. It could also stimulate worldly desires that distracted monks from their practices. During rigorous training, the monks’ food and sleep—and as a result, their energy—were intentionally limited to help them focus solely on their daily religious activities. Eating meat, therefore, was not only contrary to </w:t>
      </w:r>
      <w:r>
        <w:rPr>
          <w:rFonts w:ascii="Times New Roman" w:hAnsi="Times New Roman" w:cs="Times New Roman"/>
          <w:i/>
          <w:color w:val="000000" w:themeColor="text1"/>
          <w:sz w:val="24"/>
          <w:shd w:val="clear" w:color="auto" w:fill="FFFFFF"/>
        </w:rPr>
        <w:t>ahi</w:t>
      </w:r>
      <w:r>
        <w:rPr>
          <w:rFonts w:ascii="Times New Roman" w:hAnsi="Times New Roman" w:cs="Times New Roman"/>
          <w:i/>
          <w:sz w:val="24"/>
        </w:rPr>
        <w:t>ṃ</w:t>
      </w:r>
      <w:r>
        <w:rPr>
          <w:rFonts w:ascii="Times New Roman" w:hAnsi="Times New Roman" w:cs="Times New Roman"/>
          <w:i/>
          <w:color w:val="000000" w:themeColor="text1"/>
          <w:sz w:val="24"/>
          <w:shd w:val="clear" w:color="auto" w:fill="FFFFFF"/>
        </w:rPr>
        <w:t>sā</w:t>
      </w:r>
      <w:r>
        <w:rPr>
          <w:rFonts w:ascii="Times New Roman" w:hAnsi="Times New Roman" w:cs="Times New Roman"/>
          <w:color w:val="000000" w:themeColor="text1"/>
          <w:sz w:val="24"/>
          <w:szCs w:val="24"/>
          <w:shd w:val="clear" w:color="auto" w:fill="FFFFFF"/>
        </w:rPr>
        <w:t xml:space="preserve"> but disruptive to training. </w:t>
      </w:r>
    </w:p>
    <w:p w14:paraId="417878B4" w14:textId="77777777" w:rsidR="00A41774" w:rsidRDefault="00A41774" w:rsidP="00A41774">
      <w:pPr>
        <w:ind w:firstLineChars="250" w:firstLine="600"/>
        <w:jc w:val="lef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The monk Dōgen (1200–1253), founder of the Sōtō school of Zen, wrote two influential essays on cooking and eating:</w:t>
      </w:r>
      <w:r>
        <w:rPr>
          <w:rFonts w:ascii="Times New Roman" w:hAnsi="Times New Roman" w:cs="Times New Roman"/>
          <w:i/>
          <w:iCs/>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Instructions for the Zen Cook” (</w:t>
      </w:r>
      <w:r>
        <w:rPr>
          <w:rFonts w:ascii="Times New Roman" w:hAnsi="Times New Roman" w:cs="Times New Roman"/>
          <w:i/>
          <w:iCs/>
          <w:color w:val="000000" w:themeColor="text1"/>
          <w:sz w:val="24"/>
          <w:szCs w:val="24"/>
          <w:shd w:val="clear" w:color="auto" w:fill="FFFFFF"/>
        </w:rPr>
        <w:t>Tenzo kyōkun</w:t>
      </w:r>
      <w:r>
        <w:rPr>
          <w:rFonts w:ascii="Times New Roman" w:hAnsi="Times New Roman" w:cs="Times New Roman"/>
          <w:color w:val="000000" w:themeColor="text1"/>
          <w:sz w:val="24"/>
          <w:szCs w:val="24"/>
          <w:shd w:val="clear" w:color="auto" w:fill="FFFFFF"/>
        </w:rPr>
        <w:t>, 1237), based on food preparation practices he had observed at Chinese monasteries, and “The Dharma for Taking Food” (</w:t>
      </w:r>
      <w:r>
        <w:rPr>
          <w:rFonts w:ascii="Times New Roman" w:hAnsi="Times New Roman" w:cs="Times New Roman"/>
          <w:i/>
          <w:iCs/>
          <w:color w:val="000000" w:themeColor="text1"/>
          <w:sz w:val="24"/>
          <w:szCs w:val="24"/>
          <w:shd w:val="clear" w:color="auto" w:fill="FFFFFF"/>
        </w:rPr>
        <w:t>Fushuku hanpō</w:t>
      </w:r>
      <w:r>
        <w:rPr>
          <w:rFonts w:ascii="Times New Roman" w:hAnsi="Times New Roman" w:cs="Times New Roman"/>
          <w:color w:val="000000" w:themeColor="text1"/>
          <w:sz w:val="24"/>
          <w:szCs w:val="24"/>
          <w:shd w:val="clear" w:color="auto" w:fill="FFFFFF"/>
        </w:rPr>
        <w:t xml:space="preserve">, 1246) on formal procedures for serving, receiving, and eating food. His works helped to codify many of the principles that define </w:t>
      </w:r>
      <w:r>
        <w:rPr>
          <w:rFonts w:ascii="Times New Roman" w:hAnsi="Times New Roman" w:cs="Times New Roman"/>
          <w:i/>
          <w:iCs/>
          <w:color w:val="000000" w:themeColor="text1"/>
          <w:sz w:val="24"/>
          <w:szCs w:val="24"/>
          <w:shd w:val="clear" w:color="auto" w:fill="FFFFFF"/>
        </w:rPr>
        <w:t>shōjin ryōri</w:t>
      </w:r>
      <w:r>
        <w:rPr>
          <w:rFonts w:ascii="Times New Roman" w:hAnsi="Times New Roman" w:cs="Times New Roman"/>
          <w:color w:val="000000" w:themeColor="text1"/>
          <w:sz w:val="24"/>
          <w:szCs w:val="24"/>
          <w:shd w:val="clear" w:color="auto" w:fill="FFFFFF"/>
        </w:rPr>
        <w:t xml:space="preserve"> today.</w:t>
      </w:r>
    </w:p>
    <w:p w14:paraId="45BB7AC5" w14:textId="77777777" w:rsidR="00A41774" w:rsidRDefault="00A41774" w:rsidP="00A41774">
      <w:pPr>
        <w:ind w:firstLineChars="250" w:firstLine="60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Visitors interested in trying </w:t>
      </w:r>
      <w:r>
        <w:rPr>
          <w:rFonts w:ascii="Times New Roman" w:hAnsi="Times New Roman" w:cs="Times New Roman"/>
          <w:i/>
          <w:iCs/>
          <w:color w:val="000000" w:themeColor="text1"/>
          <w:sz w:val="24"/>
          <w:szCs w:val="24"/>
          <w:shd w:val="clear" w:color="auto" w:fill="FFFFFF"/>
        </w:rPr>
        <w:t>shōjin ryōri</w:t>
      </w:r>
      <w:r>
        <w:rPr>
          <w:rFonts w:ascii="Times New Roman" w:hAnsi="Times New Roman" w:cs="Times New Roman"/>
          <w:color w:val="000000" w:themeColor="text1"/>
          <w:sz w:val="24"/>
          <w:szCs w:val="24"/>
          <w:shd w:val="clear" w:color="auto" w:fill="FFFFFF"/>
        </w:rPr>
        <w:t xml:space="preserve"> should contact Taiyōji Temple in the </w:t>
      </w:r>
      <w:r>
        <w:rPr>
          <w:rFonts w:ascii="Times New Roman" w:hAnsi="Times New Roman" w:cs="Times New Roman"/>
          <w:color w:val="000000" w:themeColor="text1"/>
          <w:sz w:val="24"/>
          <w:szCs w:val="24"/>
        </w:rPr>
        <w:t>Ōtaki area of Chichibu. Reservations can be made by phone.</w:t>
      </w:r>
    </w:p>
    <w:p w14:paraId="520817F7" w14:textId="77777777" w:rsidR="00ED6807" w:rsidRPr="00A41774" w:rsidRDefault="00ED6807" w:rsidP="00A41774"/>
    <w:sectPr w:rsidR="00ED6807" w:rsidRPr="00A417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B73C1" w14:textId="77777777" w:rsidR="00BC478E" w:rsidRDefault="00BC478E" w:rsidP="002A6075">
      <w:r>
        <w:separator/>
      </w:r>
    </w:p>
  </w:endnote>
  <w:endnote w:type="continuationSeparator" w:id="0">
    <w:p w14:paraId="22E789E6" w14:textId="77777777" w:rsidR="00BC478E" w:rsidRDefault="00BC47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48993" w14:textId="77777777" w:rsidR="00BC478E" w:rsidRDefault="00BC478E" w:rsidP="002A6075">
      <w:r>
        <w:separator/>
      </w:r>
    </w:p>
  </w:footnote>
  <w:footnote w:type="continuationSeparator" w:id="0">
    <w:p w14:paraId="7D0DFA49" w14:textId="77777777" w:rsidR="00BC478E" w:rsidRDefault="00BC478E"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4709C"/>
    <w:multiLevelType w:val="hybridMultilevel"/>
    <w:tmpl w:val="7AE07B08"/>
    <w:lvl w:ilvl="0" w:tplc="25AA478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8AB5789"/>
    <w:multiLevelType w:val="hybridMultilevel"/>
    <w:tmpl w:val="AC98D820"/>
    <w:lvl w:ilvl="0" w:tplc="FC46A62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BE170D9"/>
    <w:multiLevelType w:val="hybridMultilevel"/>
    <w:tmpl w:val="03F4124E"/>
    <w:lvl w:ilvl="0" w:tplc="27E6E83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532"/>
    <w:rsid w:val="00014781"/>
    <w:rsid w:val="00017846"/>
    <w:rsid w:val="00020128"/>
    <w:rsid w:val="000352EC"/>
    <w:rsid w:val="00057493"/>
    <w:rsid w:val="000B2F6D"/>
    <w:rsid w:val="000D1090"/>
    <w:rsid w:val="00126BEC"/>
    <w:rsid w:val="00143F24"/>
    <w:rsid w:val="00154384"/>
    <w:rsid w:val="00220929"/>
    <w:rsid w:val="00225C1A"/>
    <w:rsid w:val="0023046F"/>
    <w:rsid w:val="002544D1"/>
    <w:rsid w:val="00257B6E"/>
    <w:rsid w:val="00264224"/>
    <w:rsid w:val="00267B06"/>
    <w:rsid w:val="00267CAA"/>
    <w:rsid w:val="00284DA9"/>
    <w:rsid w:val="00292264"/>
    <w:rsid w:val="002A6075"/>
    <w:rsid w:val="002B4288"/>
    <w:rsid w:val="002C7446"/>
    <w:rsid w:val="002C7E9B"/>
    <w:rsid w:val="002D395D"/>
    <w:rsid w:val="0032696C"/>
    <w:rsid w:val="003532CE"/>
    <w:rsid w:val="00356912"/>
    <w:rsid w:val="00373542"/>
    <w:rsid w:val="003824F4"/>
    <w:rsid w:val="003855B2"/>
    <w:rsid w:val="00395717"/>
    <w:rsid w:val="003B5484"/>
    <w:rsid w:val="003B648F"/>
    <w:rsid w:val="003B7E88"/>
    <w:rsid w:val="003E713C"/>
    <w:rsid w:val="003F380D"/>
    <w:rsid w:val="003F5330"/>
    <w:rsid w:val="0040475A"/>
    <w:rsid w:val="0041082C"/>
    <w:rsid w:val="004202B6"/>
    <w:rsid w:val="00437B31"/>
    <w:rsid w:val="00457011"/>
    <w:rsid w:val="004638C5"/>
    <w:rsid w:val="00490672"/>
    <w:rsid w:val="004A0F6C"/>
    <w:rsid w:val="004B2555"/>
    <w:rsid w:val="004B2AFB"/>
    <w:rsid w:val="004B6634"/>
    <w:rsid w:val="004E1BF2"/>
    <w:rsid w:val="004E22C6"/>
    <w:rsid w:val="0054137F"/>
    <w:rsid w:val="0054243F"/>
    <w:rsid w:val="00542A92"/>
    <w:rsid w:val="00547315"/>
    <w:rsid w:val="00562C0D"/>
    <w:rsid w:val="0057124B"/>
    <w:rsid w:val="00577BBC"/>
    <w:rsid w:val="005B01AF"/>
    <w:rsid w:val="005D0C14"/>
    <w:rsid w:val="005D6CC5"/>
    <w:rsid w:val="005F20EC"/>
    <w:rsid w:val="005F281D"/>
    <w:rsid w:val="00606451"/>
    <w:rsid w:val="00610462"/>
    <w:rsid w:val="0061687A"/>
    <w:rsid w:val="00644896"/>
    <w:rsid w:val="00644F68"/>
    <w:rsid w:val="006A41A4"/>
    <w:rsid w:val="006A60D9"/>
    <w:rsid w:val="006B2AD9"/>
    <w:rsid w:val="006B4F99"/>
    <w:rsid w:val="006C52B1"/>
    <w:rsid w:val="006C618E"/>
    <w:rsid w:val="006D6D86"/>
    <w:rsid w:val="006F2D4E"/>
    <w:rsid w:val="00703055"/>
    <w:rsid w:val="00716281"/>
    <w:rsid w:val="00721860"/>
    <w:rsid w:val="00725F3B"/>
    <w:rsid w:val="00727F9F"/>
    <w:rsid w:val="00746252"/>
    <w:rsid w:val="007470EB"/>
    <w:rsid w:val="00750C25"/>
    <w:rsid w:val="00754E4E"/>
    <w:rsid w:val="007769E9"/>
    <w:rsid w:val="007A415D"/>
    <w:rsid w:val="007B10AF"/>
    <w:rsid w:val="007C2A1D"/>
    <w:rsid w:val="007D2795"/>
    <w:rsid w:val="007F3050"/>
    <w:rsid w:val="00824AEA"/>
    <w:rsid w:val="00841C34"/>
    <w:rsid w:val="0084624B"/>
    <w:rsid w:val="00850D84"/>
    <w:rsid w:val="0088645F"/>
    <w:rsid w:val="008931F7"/>
    <w:rsid w:val="008973B1"/>
    <w:rsid w:val="008B71C2"/>
    <w:rsid w:val="008D2586"/>
    <w:rsid w:val="008D7568"/>
    <w:rsid w:val="008E2210"/>
    <w:rsid w:val="008E5154"/>
    <w:rsid w:val="008F3337"/>
    <w:rsid w:val="0090174E"/>
    <w:rsid w:val="009076E4"/>
    <w:rsid w:val="00911043"/>
    <w:rsid w:val="00915BD0"/>
    <w:rsid w:val="00942DC3"/>
    <w:rsid w:val="00956B70"/>
    <w:rsid w:val="009642B9"/>
    <w:rsid w:val="0097301D"/>
    <w:rsid w:val="0099299D"/>
    <w:rsid w:val="009B4E2A"/>
    <w:rsid w:val="009F3DBE"/>
    <w:rsid w:val="009F7FB2"/>
    <w:rsid w:val="00A05ED5"/>
    <w:rsid w:val="00A114FE"/>
    <w:rsid w:val="00A37482"/>
    <w:rsid w:val="00A41774"/>
    <w:rsid w:val="00A6632A"/>
    <w:rsid w:val="00A96942"/>
    <w:rsid w:val="00AA4201"/>
    <w:rsid w:val="00AB3123"/>
    <w:rsid w:val="00B24185"/>
    <w:rsid w:val="00B87B8C"/>
    <w:rsid w:val="00BC07F6"/>
    <w:rsid w:val="00BC0E3B"/>
    <w:rsid w:val="00BC478E"/>
    <w:rsid w:val="00BD6DFD"/>
    <w:rsid w:val="00BD6F5F"/>
    <w:rsid w:val="00BF11A6"/>
    <w:rsid w:val="00BF1B0D"/>
    <w:rsid w:val="00C07938"/>
    <w:rsid w:val="00C17833"/>
    <w:rsid w:val="00C34DC2"/>
    <w:rsid w:val="00C94376"/>
    <w:rsid w:val="00CB3D4F"/>
    <w:rsid w:val="00CD3ABA"/>
    <w:rsid w:val="00CD6BE1"/>
    <w:rsid w:val="00CD70EA"/>
    <w:rsid w:val="00CE2D56"/>
    <w:rsid w:val="00CE4272"/>
    <w:rsid w:val="00CF1756"/>
    <w:rsid w:val="00CF4734"/>
    <w:rsid w:val="00D51686"/>
    <w:rsid w:val="00D65A08"/>
    <w:rsid w:val="00D74065"/>
    <w:rsid w:val="00DA691A"/>
    <w:rsid w:val="00DF1329"/>
    <w:rsid w:val="00E37540"/>
    <w:rsid w:val="00E56B77"/>
    <w:rsid w:val="00EA7BA3"/>
    <w:rsid w:val="00ED6807"/>
    <w:rsid w:val="00F13B9F"/>
    <w:rsid w:val="00F25F59"/>
    <w:rsid w:val="00F303F5"/>
    <w:rsid w:val="00F6239F"/>
    <w:rsid w:val="00F759F0"/>
    <w:rsid w:val="00F839E7"/>
    <w:rsid w:val="00FC2AD9"/>
    <w:rsid w:val="00FC5541"/>
    <w:rsid w:val="00FF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B3B45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37B31"/>
    <w:pPr>
      <w:ind w:leftChars="400" w:left="840"/>
    </w:pPr>
  </w:style>
  <w:style w:type="character" w:styleId="ab">
    <w:name w:val="annotation reference"/>
    <w:basedOn w:val="a0"/>
    <w:uiPriority w:val="99"/>
    <w:semiHidden/>
    <w:unhideWhenUsed/>
    <w:rsid w:val="00437B31"/>
    <w:rPr>
      <w:sz w:val="18"/>
      <w:szCs w:val="18"/>
    </w:rPr>
  </w:style>
  <w:style w:type="paragraph" w:styleId="ac">
    <w:name w:val="annotation text"/>
    <w:basedOn w:val="a"/>
    <w:link w:val="ad"/>
    <w:uiPriority w:val="99"/>
    <w:unhideWhenUsed/>
    <w:rsid w:val="0054137F"/>
    <w:pPr>
      <w:jc w:val="left"/>
    </w:pPr>
  </w:style>
  <w:style w:type="character" w:customStyle="1" w:styleId="ad">
    <w:name w:val="コメント文字列 (文字)"/>
    <w:basedOn w:val="a0"/>
    <w:link w:val="ac"/>
    <w:uiPriority w:val="99"/>
    <w:rsid w:val="0054137F"/>
  </w:style>
  <w:style w:type="paragraph" w:styleId="ae">
    <w:name w:val="annotation subject"/>
    <w:basedOn w:val="ac"/>
    <w:next w:val="ac"/>
    <w:link w:val="af"/>
    <w:uiPriority w:val="99"/>
    <w:semiHidden/>
    <w:unhideWhenUsed/>
    <w:rsid w:val="0090174E"/>
    <w:pPr>
      <w:jc w:val="both"/>
    </w:pPr>
    <w:rPr>
      <w:b/>
      <w:bCs/>
      <w:sz w:val="20"/>
      <w:szCs w:val="20"/>
    </w:rPr>
  </w:style>
  <w:style w:type="character" w:customStyle="1" w:styleId="af">
    <w:name w:val="コメント内容 (文字)"/>
    <w:basedOn w:val="ad"/>
    <w:link w:val="ae"/>
    <w:uiPriority w:val="99"/>
    <w:semiHidden/>
    <w:rsid w:val="0090174E"/>
    <w:rPr>
      <w:b/>
      <w:bCs/>
      <w:sz w:val="20"/>
      <w:szCs w:val="20"/>
    </w:rPr>
  </w:style>
  <w:style w:type="character" w:styleId="af0">
    <w:name w:val="Hyperlink"/>
    <w:basedOn w:val="a0"/>
    <w:uiPriority w:val="99"/>
    <w:semiHidden/>
    <w:unhideWhenUsed/>
    <w:rsid w:val="00D51686"/>
    <w:rPr>
      <w:color w:val="0000FF"/>
      <w:u w:val="single"/>
    </w:rPr>
  </w:style>
  <w:style w:type="character" w:styleId="af1">
    <w:name w:val="FollowedHyperlink"/>
    <w:basedOn w:val="a0"/>
    <w:uiPriority w:val="99"/>
    <w:semiHidden/>
    <w:unhideWhenUsed/>
    <w:rsid w:val="008D7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71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029629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5703217">
      <w:bodyDiv w:val="1"/>
      <w:marLeft w:val="0"/>
      <w:marRight w:val="0"/>
      <w:marTop w:val="0"/>
      <w:marBottom w:val="0"/>
      <w:divBdr>
        <w:top w:val="none" w:sz="0" w:space="0" w:color="auto"/>
        <w:left w:val="none" w:sz="0" w:space="0" w:color="auto"/>
        <w:bottom w:val="none" w:sz="0" w:space="0" w:color="auto"/>
        <w:right w:val="none" w:sz="0" w:space="0" w:color="auto"/>
      </w:divBdr>
    </w:div>
    <w:div w:id="51492214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259449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250548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163744">
      <w:bodyDiv w:val="1"/>
      <w:marLeft w:val="0"/>
      <w:marRight w:val="0"/>
      <w:marTop w:val="0"/>
      <w:marBottom w:val="0"/>
      <w:divBdr>
        <w:top w:val="none" w:sz="0" w:space="0" w:color="auto"/>
        <w:left w:val="none" w:sz="0" w:space="0" w:color="auto"/>
        <w:bottom w:val="none" w:sz="0" w:space="0" w:color="auto"/>
        <w:right w:val="none" w:sz="0" w:space="0" w:color="auto"/>
      </w:divBdr>
    </w:div>
    <w:div w:id="877863212">
      <w:bodyDiv w:val="1"/>
      <w:marLeft w:val="0"/>
      <w:marRight w:val="0"/>
      <w:marTop w:val="0"/>
      <w:marBottom w:val="0"/>
      <w:divBdr>
        <w:top w:val="none" w:sz="0" w:space="0" w:color="auto"/>
        <w:left w:val="none" w:sz="0" w:space="0" w:color="auto"/>
        <w:bottom w:val="none" w:sz="0" w:space="0" w:color="auto"/>
        <w:right w:val="none" w:sz="0" w:space="0" w:color="auto"/>
      </w:divBdr>
    </w:div>
    <w:div w:id="89065639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0431221">
      <w:bodyDiv w:val="1"/>
      <w:marLeft w:val="0"/>
      <w:marRight w:val="0"/>
      <w:marTop w:val="0"/>
      <w:marBottom w:val="0"/>
      <w:divBdr>
        <w:top w:val="none" w:sz="0" w:space="0" w:color="auto"/>
        <w:left w:val="none" w:sz="0" w:space="0" w:color="auto"/>
        <w:bottom w:val="none" w:sz="0" w:space="0" w:color="auto"/>
        <w:right w:val="none" w:sz="0" w:space="0" w:color="auto"/>
      </w:divBdr>
    </w:div>
    <w:div w:id="102034990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706042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5813493">
      <w:bodyDiv w:val="1"/>
      <w:marLeft w:val="0"/>
      <w:marRight w:val="0"/>
      <w:marTop w:val="0"/>
      <w:marBottom w:val="0"/>
      <w:divBdr>
        <w:top w:val="none" w:sz="0" w:space="0" w:color="auto"/>
        <w:left w:val="none" w:sz="0" w:space="0" w:color="auto"/>
        <w:bottom w:val="none" w:sz="0" w:space="0" w:color="auto"/>
        <w:right w:val="none" w:sz="0" w:space="0" w:color="auto"/>
      </w:divBdr>
    </w:div>
    <w:div w:id="131117954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88172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538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68932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448962">
      <w:bodyDiv w:val="1"/>
      <w:marLeft w:val="0"/>
      <w:marRight w:val="0"/>
      <w:marTop w:val="0"/>
      <w:marBottom w:val="0"/>
      <w:divBdr>
        <w:top w:val="none" w:sz="0" w:space="0" w:color="auto"/>
        <w:left w:val="none" w:sz="0" w:space="0" w:color="auto"/>
        <w:bottom w:val="none" w:sz="0" w:space="0" w:color="auto"/>
        <w:right w:val="none" w:sz="0" w:space="0" w:color="auto"/>
      </w:divBdr>
    </w:div>
    <w:div w:id="1878008058">
      <w:bodyDiv w:val="1"/>
      <w:marLeft w:val="0"/>
      <w:marRight w:val="0"/>
      <w:marTop w:val="0"/>
      <w:marBottom w:val="0"/>
      <w:divBdr>
        <w:top w:val="none" w:sz="0" w:space="0" w:color="auto"/>
        <w:left w:val="none" w:sz="0" w:space="0" w:color="auto"/>
        <w:bottom w:val="none" w:sz="0" w:space="0" w:color="auto"/>
        <w:right w:val="none" w:sz="0" w:space="0" w:color="auto"/>
      </w:divBdr>
    </w:div>
    <w:div w:id="1884828677">
      <w:bodyDiv w:val="1"/>
      <w:marLeft w:val="0"/>
      <w:marRight w:val="0"/>
      <w:marTop w:val="0"/>
      <w:marBottom w:val="0"/>
      <w:divBdr>
        <w:top w:val="none" w:sz="0" w:space="0" w:color="auto"/>
        <w:left w:val="none" w:sz="0" w:space="0" w:color="auto"/>
        <w:bottom w:val="none" w:sz="0" w:space="0" w:color="auto"/>
        <w:right w:val="none" w:sz="0" w:space="0" w:color="auto"/>
      </w:divBdr>
    </w:div>
    <w:div w:id="2044748589">
      <w:bodyDiv w:val="1"/>
      <w:marLeft w:val="0"/>
      <w:marRight w:val="0"/>
      <w:marTop w:val="0"/>
      <w:marBottom w:val="0"/>
      <w:divBdr>
        <w:top w:val="none" w:sz="0" w:space="0" w:color="auto"/>
        <w:left w:val="none" w:sz="0" w:space="0" w:color="auto"/>
        <w:bottom w:val="none" w:sz="0" w:space="0" w:color="auto"/>
        <w:right w:val="none" w:sz="0" w:space="0" w:color="auto"/>
      </w:divBdr>
    </w:div>
    <w:div w:id="2113236167">
      <w:bodyDiv w:val="1"/>
      <w:marLeft w:val="0"/>
      <w:marRight w:val="0"/>
      <w:marTop w:val="0"/>
      <w:marBottom w:val="0"/>
      <w:divBdr>
        <w:top w:val="none" w:sz="0" w:space="0" w:color="auto"/>
        <w:left w:val="none" w:sz="0" w:space="0" w:color="auto"/>
        <w:bottom w:val="none" w:sz="0" w:space="0" w:color="auto"/>
        <w:right w:val="none" w:sz="0" w:space="0" w:color="auto"/>
      </w:divBdr>
    </w:div>
    <w:div w:id="21334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6D17F-C567-418A-B30F-BA2892070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2020-02-21T08:10:00Z</cp:lastPrinted>
  <dcterms:created xsi:type="dcterms:W3CDTF">2022-10-25T07:57:00Z</dcterms:created>
  <dcterms:modified xsi:type="dcterms:W3CDTF">2022-10-25T07:57:00Z</dcterms:modified>
</cp:coreProperties>
</file>