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16CA" w14:textId="77777777" w:rsidR="00C35729" w:rsidRDefault="00C35729" w:rsidP="00C35729">
      <w:pPr>
        <w:tabs>
          <w:tab w:val="left" w:pos="1227"/>
        </w:tabs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Kizakura (Kizakura Co. Ltd.) and Kappa Country</w:t>
      </w:r>
    </w:p>
    <w:p w14:paraId="1F2F0985" w14:textId="77777777" w:rsidR="00C35729" w:rsidRDefault="00C35729" w:rsidP="00C35729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relative newcomer to the Fushimi sake scene, Kizakura was founded in 1925 by Matsumoto Jirokur</w:t>
      </w:r>
      <w:r>
        <w:rPr>
          <w:rFonts w:ascii="Times New Roman" w:hAnsi="Times New Roman" w:cs="Times New Roman"/>
          <w:sz w:val="24"/>
          <w:szCs w:val="24"/>
          <w:lang w:val="mi-NZ"/>
        </w:rPr>
        <w:t>ō (dates unknown) when he split off from his family’s brewery</w:t>
      </w:r>
      <w:r>
        <w:rPr>
          <w:rFonts w:ascii="Times New Roman" w:hAnsi="Times New Roman" w:cs="Times New Roman"/>
          <w:sz w:val="24"/>
          <w:szCs w:val="24"/>
        </w:rPr>
        <w:t>. Unlike most of the breweries in Fushimi today, Kizakura also brews beer.</w:t>
      </w:r>
    </w:p>
    <w:p w14:paraId="6A8CE764" w14:textId="77777777" w:rsidR="00C35729" w:rsidRDefault="00C35729" w:rsidP="00C35729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1995 the company established Kizakura Kappa Country in its old brewery buildings to showcase its products and explain the company’s history. Traditional straw-wrapped barrels are stacked at the entrance. These bear the company emblem, Kizakura—literally “yellow cherry blossom.” A garden patio contains tables and features a cherry tree with yellow springtime blooms.</w:t>
      </w:r>
    </w:p>
    <w:p w14:paraId="3A95CA62" w14:textId="77777777" w:rsidR="00C35729" w:rsidRDefault="00C35729" w:rsidP="00C35729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old sake warehouse has been converted into a small museum that explains the origin of Fushimi sake and displays posters showing how the company has developed since its founding. In the first room, a small diorama illustrates ancient brewing techniques, from the first washing of the rice to 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pressing that separates the finished sake from the lees.</w:t>
      </w:r>
    </w:p>
    <w:p w14:paraId="1F81F063" w14:textId="77777777" w:rsidR="00C35729" w:rsidRDefault="00C35729" w:rsidP="00C35729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one corner of the room, there is a faucet that draws directly from a natural spring called Fushimizu. All of the beer and sake made at Kizakura is made with this spring water. By tradition, the springs of Fushimi are open to the public.</w:t>
      </w:r>
    </w:p>
    <w:p w14:paraId="56EFD730" w14:textId="77777777" w:rsidR="00C35729" w:rsidRDefault="00C35729" w:rsidP="00C35729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the next room an old wooden sake press (</w:t>
      </w:r>
      <w:r>
        <w:rPr>
          <w:rFonts w:ascii="Times New Roman" w:hAnsi="Times New Roman" w:cs="Times New Roman"/>
          <w:i/>
          <w:sz w:val="24"/>
          <w:szCs w:val="24"/>
        </w:rPr>
        <w:t>sakafune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 on display. On the other side of a glass panel is its twenty-first century equivalent, capable of doing many times the work in a fraction of the time.</w:t>
      </w:r>
    </w:p>
    <w:p w14:paraId="6387071C" w14:textId="2F3E215C" w:rsidR="00390AC7" w:rsidRPr="00C35729" w:rsidRDefault="00390AC7" w:rsidP="00C35729"/>
    <w:sectPr w:rsidR="00390AC7" w:rsidRPr="00C35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3572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2022-10-25T01:01:00Z</dcterms:created>
  <dcterms:modified xsi:type="dcterms:W3CDTF">2022-10-25T01:01:00Z</dcterms:modified>
</cp:coreProperties>
</file>