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D33D" w14:textId="77777777" w:rsidR="009A4D17" w:rsidRDefault="009A4D17" w:rsidP="009A4D17">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Skill, Refinement, and Tradition: The Crafts of Ishikawa</w:t>
      </w:r>
    </w:p>
    <w:p w14:paraId="04818F93"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Ishikawa’s rich history of crafts and fine art dates to the Edo period (1603–1867), when the area prospered under the rule of the wealthy Maeda family. The shogun was wary that the local lords’ riches could present a threat to his authority over all of Japan. To put the shogun at ease, the Maedas chose not to hoard their resources, and instead spent prolifically on the arts.</w:t>
      </w:r>
    </w:p>
    <w:p w14:paraId="796DA7A8" w14:textId="77777777" w:rsidR="009A4D17" w:rsidRDefault="009A4D17" w:rsidP="009A4D17">
      <w:pPr>
        <w:spacing w:line="0" w:lineRule="atLeast"/>
        <w:rPr>
          <w:rFonts w:ascii="Times New Roman" w:eastAsia="ＭＳ 明朝" w:hAnsi="Times New Roman" w:cs="Times New Roman"/>
          <w:sz w:val="24"/>
          <w:szCs w:val="24"/>
        </w:rPr>
      </w:pPr>
    </w:p>
    <w:p w14:paraId="7EC5CD24"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Maedas established workshops where expert craftspeople from around Japan could come to hone their skills. They created a special administrative agency to sponsor talented artisans, some of whom received financial support and studio space in the grounds of Kanazawa Castle.</w:t>
      </w:r>
    </w:p>
    <w:p w14:paraId="055BDAB0" w14:textId="77777777" w:rsidR="009A4D17" w:rsidRDefault="009A4D17" w:rsidP="009A4D17">
      <w:pPr>
        <w:spacing w:line="0" w:lineRule="atLeast"/>
        <w:rPr>
          <w:rFonts w:ascii="Times New Roman" w:eastAsia="ＭＳ 明朝" w:hAnsi="Times New Roman" w:cs="Times New Roman"/>
          <w:sz w:val="24"/>
          <w:szCs w:val="24"/>
        </w:rPr>
      </w:pPr>
    </w:p>
    <w:p w14:paraId="2FE1481D"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Noh theater and the tea ceremony flourished, and many specialized crafts, such as gold leaf, </w:t>
      </w:r>
      <w:r>
        <w:rPr>
          <w:rFonts w:ascii="Times New Roman" w:eastAsia="ＭＳ 明朝" w:hAnsi="Times New Roman" w:cs="Times New Roman"/>
          <w:iCs/>
          <w:sz w:val="24"/>
          <w:szCs w:val="24"/>
        </w:rPr>
        <w:t>Ohi</w:t>
      </w:r>
      <w:r>
        <w:rPr>
          <w:rFonts w:ascii="Times New Roman" w:eastAsia="ＭＳ 明朝" w:hAnsi="Times New Roman" w:cs="Times New Roman"/>
          <w:sz w:val="24"/>
          <w:szCs w:val="24"/>
        </w:rPr>
        <w:t xml:space="preserve"> ware, </w:t>
      </w:r>
      <w:r>
        <w:rPr>
          <w:rFonts w:ascii="Times New Roman" w:eastAsia="ＭＳ 明朝" w:hAnsi="Times New Roman" w:cs="Times New Roman"/>
          <w:iCs/>
          <w:sz w:val="24"/>
          <w:szCs w:val="24"/>
        </w:rPr>
        <w:t>Kutani</w:t>
      </w:r>
      <w:r>
        <w:rPr>
          <w:rFonts w:ascii="Times New Roman" w:eastAsia="ＭＳ 明朝" w:hAnsi="Times New Roman" w:cs="Times New Roman"/>
          <w:sz w:val="24"/>
          <w:szCs w:val="24"/>
        </w:rPr>
        <w:t xml:space="preserve"> porcelain, and </w:t>
      </w:r>
      <w:r>
        <w:rPr>
          <w:rFonts w:ascii="Times New Roman" w:eastAsia="ＭＳ 明朝" w:hAnsi="Times New Roman" w:cs="Times New Roman"/>
          <w:i/>
          <w:iCs/>
          <w:sz w:val="24"/>
          <w:szCs w:val="24"/>
        </w:rPr>
        <w:t>Kaga-yuzen</w:t>
      </w:r>
      <w:r>
        <w:rPr>
          <w:rFonts w:ascii="Times New Roman" w:eastAsia="ＭＳ 明朝" w:hAnsi="Times New Roman" w:cs="Times New Roman"/>
          <w:sz w:val="24"/>
          <w:szCs w:val="24"/>
        </w:rPr>
        <w:t xml:space="preserve"> silk dyeing, developed out of these traditions. Today, there are countless opportunities to experience Ishikawa’s thriving artistic culture firsthand.</w:t>
      </w:r>
    </w:p>
    <w:p w14:paraId="70984085" w14:textId="77777777" w:rsidR="009A4D17" w:rsidRDefault="009A4D17" w:rsidP="009A4D17">
      <w:pPr>
        <w:spacing w:line="0" w:lineRule="atLeast"/>
        <w:rPr>
          <w:rFonts w:ascii="Times New Roman" w:eastAsia="ＭＳ 明朝" w:hAnsi="Times New Roman" w:cs="Times New Roman"/>
          <w:sz w:val="24"/>
          <w:szCs w:val="24"/>
        </w:rPr>
      </w:pPr>
    </w:p>
    <w:p w14:paraId="1BF0332B"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Gold leaf</w:t>
      </w:r>
    </w:p>
    <w:p w14:paraId="68E7AE0B"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Over 99 percent of Japan’s gold leaf is produced in Kanazawa.</w:t>
      </w:r>
    </w:p>
    <w:p w14:paraId="1B0CC965" w14:textId="77777777" w:rsidR="009A4D17" w:rsidRDefault="009A4D17" w:rsidP="009A4D17">
      <w:pPr>
        <w:spacing w:line="0" w:lineRule="atLeast"/>
        <w:rPr>
          <w:rFonts w:ascii="Times New Roman" w:eastAsia="ＭＳ 明朝" w:hAnsi="Times New Roman" w:cs="Times New Roman"/>
          <w:sz w:val="24"/>
          <w:szCs w:val="24"/>
        </w:rPr>
      </w:pPr>
    </w:p>
    <w:p w14:paraId="5496E2A9"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Gold leaf production begins with the multi-month process of making a special paper to mount it on. Then, artisans smelt silver and copper with gold to form a gold alloy which is placed between sheets of the paper, bundled, and pounded repeatedly. The resulting foil is one ten-thousandth of a millimeter thick.</w:t>
      </w:r>
    </w:p>
    <w:p w14:paraId="3B82455C" w14:textId="77777777" w:rsidR="009A4D17" w:rsidRDefault="009A4D17" w:rsidP="009A4D17">
      <w:pPr>
        <w:spacing w:line="0" w:lineRule="atLeast"/>
        <w:rPr>
          <w:rFonts w:ascii="Times New Roman" w:eastAsia="ＭＳ 明朝" w:hAnsi="Times New Roman" w:cs="Times New Roman"/>
          <w:sz w:val="24"/>
          <w:szCs w:val="24"/>
        </w:rPr>
      </w:pPr>
    </w:p>
    <w:p w14:paraId="0FABBDB5"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Learn about gold leaf at the Yasue Gold Leaf Museum and try embellishing a jewelry box, postcard, or chopsticks at one of the many shops offering this service.</w:t>
      </w:r>
    </w:p>
    <w:p w14:paraId="4A996FB7" w14:textId="77777777" w:rsidR="009A4D17" w:rsidRDefault="009A4D17" w:rsidP="009A4D17">
      <w:pPr>
        <w:spacing w:line="0" w:lineRule="atLeast"/>
        <w:rPr>
          <w:rFonts w:ascii="Times New Roman" w:eastAsia="ＭＳ 明朝" w:hAnsi="Times New Roman" w:cs="Times New Roman"/>
          <w:sz w:val="24"/>
          <w:szCs w:val="24"/>
        </w:rPr>
      </w:pPr>
    </w:p>
    <w:p w14:paraId="7B5FAAB3"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According to legend, gold leaf production began in Kanazawa when the first Maeda lord, Toshiie (1537–1599), ordered gold-tipped spears for his warriors. Historically, gold leaf was used in luxury residences and temples, and on Buddhist altars, another Ishikawa craft. Today, gold leaf is found in a wide range of products, from decorative lacquerware to cosmetics. Gold leaf is edible (albeit flavorless), and soft-serve ice cream topped with a glittering sheet is popular with visitors.</w:t>
      </w:r>
    </w:p>
    <w:p w14:paraId="20249276" w14:textId="77777777" w:rsidR="009A4D17" w:rsidRDefault="009A4D17" w:rsidP="009A4D17">
      <w:pPr>
        <w:spacing w:line="0" w:lineRule="atLeast"/>
        <w:rPr>
          <w:rFonts w:ascii="Times New Roman" w:eastAsia="ＭＳ 明朝" w:hAnsi="Times New Roman" w:cs="Times New Roman"/>
          <w:sz w:val="24"/>
          <w:szCs w:val="24"/>
        </w:rPr>
      </w:pPr>
    </w:p>
    <w:p w14:paraId="36136F0B"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Ohi ware</w:t>
      </w:r>
    </w:p>
    <w:p w14:paraId="2297B8FD"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Ohi ware has been made by members of the Ohi family for about 350 years. Developed for use in the tea ceremony, it is noted for its simplicity and amber glazes. Bowls are shaped by hand, without the use of a wheel. </w:t>
      </w:r>
    </w:p>
    <w:p w14:paraId="31A07A08" w14:textId="77777777" w:rsidR="009A4D17" w:rsidRDefault="009A4D17" w:rsidP="009A4D17">
      <w:pPr>
        <w:spacing w:line="0" w:lineRule="atLeast"/>
        <w:rPr>
          <w:rFonts w:ascii="Times New Roman" w:eastAsia="ＭＳ 明朝" w:hAnsi="Times New Roman" w:cs="Times New Roman"/>
          <w:sz w:val="24"/>
          <w:szCs w:val="24"/>
        </w:rPr>
      </w:pPr>
    </w:p>
    <w:p w14:paraId="7476609E"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Ohi ware is made in the same way as it was by Ohi Chozaemon I (1630–1712): hand-sculpted and fired individually at low temperatures. The technique, the handmade tools, and even the name Ohi Chozaemon are passed from one generation to the next, down to the current master, Ohi Chozaemon XI.</w:t>
      </w:r>
    </w:p>
    <w:p w14:paraId="7C6573D2" w14:textId="77777777" w:rsidR="009A4D17" w:rsidRDefault="009A4D17" w:rsidP="009A4D17">
      <w:pPr>
        <w:spacing w:line="0" w:lineRule="atLeast"/>
        <w:rPr>
          <w:rFonts w:ascii="Times New Roman" w:eastAsia="ＭＳ 明朝" w:hAnsi="Times New Roman" w:cs="Times New Roman"/>
          <w:sz w:val="24"/>
          <w:szCs w:val="24"/>
        </w:rPr>
      </w:pPr>
    </w:p>
    <w:p w14:paraId="5B194B2E"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Ohi Museum and Ohi Gallery were built adjacent to the family residence, an old samurai house. The museum displays works from all 11 generations of Ohi heirs alongside their art collection. Visitors to the Ohi Gallery tearoom can order matcha tea served in </w:t>
      </w:r>
      <w:r>
        <w:rPr>
          <w:rFonts w:ascii="Times New Roman" w:eastAsia="ＭＳ 明朝" w:hAnsi="Times New Roman" w:cs="Times New Roman"/>
          <w:iCs/>
          <w:sz w:val="24"/>
          <w:szCs w:val="24"/>
        </w:rPr>
        <w:t>Ohi</w:t>
      </w:r>
      <w:r>
        <w:rPr>
          <w:rFonts w:ascii="Times New Roman" w:eastAsia="ＭＳ 明朝" w:hAnsi="Times New Roman" w:cs="Times New Roman"/>
          <w:sz w:val="24"/>
          <w:szCs w:val="24"/>
        </w:rPr>
        <w:t xml:space="preserve"> tea bowls.</w:t>
      </w:r>
    </w:p>
    <w:p w14:paraId="74660258" w14:textId="77777777" w:rsidR="009A4D17" w:rsidRDefault="009A4D17" w:rsidP="009A4D17">
      <w:pPr>
        <w:spacing w:line="0" w:lineRule="atLeast"/>
        <w:rPr>
          <w:rFonts w:ascii="Times New Roman" w:eastAsia="ＭＳ 明朝" w:hAnsi="Times New Roman" w:cs="Times New Roman"/>
          <w:sz w:val="24"/>
          <w:szCs w:val="24"/>
        </w:rPr>
      </w:pPr>
    </w:p>
    <w:p w14:paraId="0874D39F"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In 1666, the fifth Maeda lord, Tsunanori (1643–1724), invited the head of the Urasenke family of tea masters, Senso Soshitsu (1622–1697), to promote tea ceremony in Kanazawa. Senso brought along a craftsman named Chozaemon, who had trained at the influential Raku workshop in Kyoto. In Kanazawa, Chozaemon crafted tea bowls from clay found in the nearby village of Ohi, the name that came to be used for both his descendants and the items they produce.</w:t>
      </w:r>
    </w:p>
    <w:p w14:paraId="04E732BD" w14:textId="77777777" w:rsidR="009A4D17" w:rsidRDefault="009A4D17" w:rsidP="009A4D17">
      <w:pPr>
        <w:spacing w:line="0" w:lineRule="atLeast"/>
        <w:rPr>
          <w:rFonts w:ascii="Times New Roman" w:eastAsia="ＭＳ 明朝" w:hAnsi="Times New Roman" w:cs="Times New Roman"/>
          <w:sz w:val="24"/>
          <w:szCs w:val="24"/>
        </w:rPr>
      </w:pPr>
    </w:p>
    <w:p w14:paraId="34922413"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Kutani</w:t>
      </w:r>
      <w:r>
        <w:rPr>
          <w:rFonts w:ascii="Times New Roman" w:eastAsia="ＭＳ 明朝" w:hAnsi="Times New Roman" w:cs="Times New Roman"/>
          <w:sz w:val="24"/>
          <w:szCs w:val="24"/>
        </w:rPr>
        <w:t xml:space="preserve"> </w:t>
      </w:r>
      <w:r>
        <w:rPr>
          <w:rFonts w:ascii="Times New Roman" w:eastAsia="ＭＳ 明朝" w:hAnsi="Times New Roman" w:cs="Times New Roman"/>
          <w:i/>
          <w:iCs/>
          <w:sz w:val="24"/>
          <w:szCs w:val="24"/>
        </w:rPr>
        <w:t>porcelain ware</w:t>
      </w:r>
    </w:p>
    <w:p w14:paraId="657EB535"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iCs/>
          <w:sz w:val="24"/>
          <w:szCs w:val="24"/>
        </w:rPr>
        <w:t>Kutani</w:t>
      </w:r>
      <w:r>
        <w:rPr>
          <w:rFonts w:ascii="Times New Roman" w:eastAsia="ＭＳ 明朝" w:hAnsi="Times New Roman" w:cs="Times New Roman"/>
          <w:sz w:val="24"/>
          <w:szCs w:val="24"/>
        </w:rPr>
        <w:t xml:space="preserve"> ware is Ishikawa’s local porcelain, first made in the mid-1600s when kilns were established in what is now the city of Kaga.</w:t>
      </w:r>
    </w:p>
    <w:p w14:paraId="48FA96F5" w14:textId="77777777" w:rsidR="009A4D17" w:rsidRDefault="009A4D17" w:rsidP="009A4D17">
      <w:pPr>
        <w:spacing w:line="0" w:lineRule="atLeast"/>
        <w:rPr>
          <w:rFonts w:ascii="Times New Roman" w:eastAsia="ＭＳ 明朝" w:hAnsi="Times New Roman" w:cs="Times New Roman"/>
          <w:sz w:val="24"/>
          <w:szCs w:val="24"/>
        </w:rPr>
      </w:pPr>
    </w:p>
    <w:p w14:paraId="507E13A3"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Although known for vivid colors and bold designs, </w:t>
      </w:r>
      <w:r>
        <w:rPr>
          <w:rFonts w:ascii="Times New Roman" w:eastAsia="ＭＳ 明朝" w:hAnsi="Times New Roman" w:cs="Times New Roman"/>
          <w:iCs/>
          <w:sz w:val="24"/>
          <w:szCs w:val="24"/>
        </w:rPr>
        <w:t>Kutani ware</w:t>
      </w:r>
      <w:r>
        <w:rPr>
          <w:rFonts w:ascii="Times New Roman" w:eastAsia="ＭＳ 明朝" w:hAnsi="Times New Roman" w:cs="Times New Roman"/>
          <w:sz w:val="24"/>
          <w:szCs w:val="24"/>
        </w:rPr>
        <w:t xml:space="preserve"> is not identifiable by one particular style. The original style, produced from the mid-1600s to 1730, features nature motifs in two distinct color palettes: </w:t>
      </w:r>
      <w:r>
        <w:rPr>
          <w:rFonts w:ascii="Times New Roman" w:eastAsia="ＭＳ 明朝" w:hAnsi="Times New Roman" w:cs="Times New Roman"/>
          <w:i/>
          <w:iCs/>
          <w:sz w:val="24"/>
          <w:szCs w:val="24"/>
        </w:rPr>
        <w:t xml:space="preserve">aote </w:t>
      </w:r>
      <w:r>
        <w:rPr>
          <w:rFonts w:ascii="Times New Roman" w:eastAsia="ＭＳ 明朝" w:hAnsi="Times New Roman" w:cs="Times New Roman"/>
          <w:iCs/>
          <w:sz w:val="24"/>
          <w:szCs w:val="24"/>
        </w:rPr>
        <w:t>(</w:t>
      </w:r>
      <w:r>
        <w:rPr>
          <w:rFonts w:ascii="Times New Roman" w:eastAsia="ＭＳ 明朝" w:hAnsi="Times New Roman" w:cs="Times New Roman"/>
          <w:sz w:val="24"/>
          <w:szCs w:val="24"/>
        </w:rPr>
        <w:t xml:space="preserve">deep green, yellow, dark blue, and purple) and </w:t>
      </w:r>
      <w:r>
        <w:rPr>
          <w:rFonts w:ascii="Times New Roman" w:eastAsia="ＭＳ 明朝" w:hAnsi="Times New Roman" w:cs="Times New Roman"/>
          <w:i/>
          <w:iCs/>
          <w:sz w:val="24"/>
          <w:szCs w:val="24"/>
        </w:rPr>
        <w:t>iroe</w:t>
      </w:r>
      <w:r>
        <w:rPr>
          <w:rFonts w:ascii="Times New Roman" w:eastAsia="ＭＳ 明朝" w:hAnsi="Times New Roman" w:cs="Times New Roman"/>
          <w:sz w:val="24"/>
          <w:szCs w:val="24"/>
        </w:rPr>
        <w:t xml:space="preserve"> (red, green, purple, dark blue, and yellow). In the 1800s,</w:t>
      </w:r>
      <w:r>
        <w:rPr>
          <w:rFonts w:ascii="Times New Roman" w:eastAsia="ＭＳ 明朝" w:hAnsi="Times New Roman" w:cs="Times New Roman"/>
          <w:i/>
          <w:iCs/>
          <w:sz w:val="24"/>
          <w:szCs w:val="24"/>
        </w:rPr>
        <w:t xml:space="preserve"> </w:t>
      </w:r>
      <w:r>
        <w:rPr>
          <w:rFonts w:ascii="Times New Roman" w:eastAsia="ＭＳ 明朝" w:hAnsi="Times New Roman" w:cs="Times New Roman"/>
          <w:iCs/>
          <w:sz w:val="24"/>
          <w:szCs w:val="24"/>
        </w:rPr>
        <w:t>Kutani</w:t>
      </w:r>
      <w:r>
        <w:rPr>
          <w:rFonts w:ascii="Times New Roman" w:eastAsia="ＭＳ 明朝" w:hAnsi="Times New Roman" w:cs="Times New Roman"/>
          <w:sz w:val="24"/>
          <w:szCs w:val="24"/>
        </w:rPr>
        <w:t xml:space="preserve"> was made in a new style called </w:t>
      </w:r>
      <w:r>
        <w:rPr>
          <w:rFonts w:ascii="Times New Roman" w:eastAsia="ＭＳ 明朝" w:hAnsi="Times New Roman" w:cs="Times New Roman"/>
          <w:i/>
          <w:iCs/>
          <w:sz w:val="24"/>
          <w:szCs w:val="24"/>
        </w:rPr>
        <w:t>akae</w:t>
      </w:r>
      <w:r>
        <w:rPr>
          <w:rFonts w:ascii="Times New Roman" w:eastAsia="ＭＳ 明朝" w:hAnsi="Times New Roman" w:cs="Times New Roman"/>
          <w:sz w:val="24"/>
          <w:szCs w:val="24"/>
        </w:rPr>
        <w:t xml:space="preserve">, with detailed patterns painted in red glaze. Later, with the growing importance of the export market, gold was added to </w:t>
      </w:r>
      <w:r>
        <w:rPr>
          <w:rFonts w:ascii="Times New Roman" w:eastAsia="ＭＳ 明朝" w:hAnsi="Times New Roman" w:cs="Times New Roman"/>
          <w:i/>
          <w:iCs/>
          <w:sz w:val="24"/>
          <w:szCs w:val="24"/>
        </w:rPr>
        <w:t>akae</w:t>
      </w:r>
      <w:r>
        <w:rPr>
          <w:rFonts w:ascii="Times New Roman" w:eastAsia="ＭＳ 明朝" w:hAnsi="Times New Roman" w:cs="Times New Roman"/>
          <w:sz w:val="24"/>
          <w:szCs w:val="24"/>
        </w:rPr>
        <w:t xml:space="preserve"> to help Kutani ware stand out overseas. Much of today’s </w:t>
      </w:r>
      <w:r>
        <w:rPr>
          <w:rFonts w:ascii="Times New Roman" w:eastAsia="ＭＳ 明朝" w:hAnsi="Times New Roman" w:cs="Times New Roman"/>
          <w:iCs/>
          <w:sz w:val="24"/>
          <w:szCs w:val="24"/>
        </w:rPr>
        <w:t>Kutani</w:t>
      </w:r>
      <w:r>
        <w:rPr>
          <w:rFonts w:ascii="Times New Roman" w:eastAsia="ＭＳ 明朝" w:hAnsi="Times New Roman" w:cs="Times New Roman"/>
          <w:sz w:val="24"/>
          <w:szCs w:val="24"/>
        </w:rPr>
        <w:t xml:space="preserve"> ware features striking modern designs.</w:t>
      </w:r>
    </w:p>
    <w:p w14:paraId="0FC43DDE" w14:textId="77777777" w:rsidR="009A4D17" w:rsidRDefault="009A4D17" w:rsidP="009A4D17">
      <w:pPr>
        <w:spacing w:line="0" w:lineRule="atLeast"/>
        <w:rPr>
          <w:rFonts w:ascii="Times New Roman" w:eastAsia="ＭＳ 明朝" w:hAnsi="Times New Roman" w:cs="Times New Roman"/>
          <w:sz w:val="24"/>
          <w:szCs w:val="24"/>
        </w:rPr>
      </w:pPr>
    </w:p>
    <w:p w14:paraId="76862578"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Kutani-yaki Art Museum introduces the history of the craft and displays notable works. Famous pieces are also displayed at the Kutani Ceramic Art Village. The Kutani-yaki Kiln Exhibition Hall exhibits the 1824 kiln that was instrumental in reviving the art after it had been dormant for nearly 100 years. Visitors can paint a ceramic piece using Kutani ware methods and then have it fired at the hall’s own kiln.</w:t>
      </w:r>
    </w:p>
    <w:p w14:paraId="135852CD" w14:textId="77777777" w:rsidR="009A4D17" w:rsidRDefault="009A4D17" w:rsidP="009A4D17">
      <w:pPr>
        <w:spacing w:line="0" w:lineRule="atLeast"/>
        <w:rPr>
          <w:rFonts w:ascii="Times New Roman" w:eastAsia="ＭＳ 明朝" w:hAnsi="Times New Roman" w:cs="Times New Roman"/>
          <w:sz w:val="24"/>
          <w:szCs w:val="24"/>
        </w:rPr>
      </w:pPr>
    </w:p>
    <w:p w14:paraId="3E6D2CA8"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Kaga-yuzen </w:t>
      </w:r>
      <w:r>
        <w:rPr>
          <w:rFonts w:ascii="Times New Roman" w:eastAsia="ＭＳ 明朝" w:hAnsi="Times New Roman" w:cs="Times New Roman"/>
          <w:i/>
          <w:iCs/>
          <w:sz w:val="24"/>
          <w:szCs w:val="24"/>
        </w:rPr>
        <w:t>silk dyeing</w:t>
      </w:r>
    </w:p>
    <w:p w14:paraId="7D570CFB"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Kaga-yuzen</w:t>
      </w:r>
      <w:r>
        <w:rPr>
          <w:rFonts w:ascii="Times New Roman" w:eastAsia="ＭＳ 明朝" w:hAnsi="Times New Roman" w:cs="Times New Roman"/>
          <w:sz w:val="24"/>
          <w:szCs w:val="24"/>
        </w:rPr>
        <w:t>, the local technique of hand-dyeing silk, has been practiced in Kanazawa for about 500 years. Kimono dyed this way command extremely high prices.</w:t>
      </w:r>
    </w:p>
    <w:p w14:paraId="0F9A053A" w14:textId="77777777" w:rsidR="009A4D17" w:rsidRDefault="009A4D17" w:rsidP="009A4D17">
      <w:pPr>
        <w:spacing w:line="0" w:lineRule="atLeast"/>
        <w:rPr>
          <w:rFonts w:ascii="Times New Roman" w:eastAsia="ＭＳ 明朝" w:hAnsi="Times New Roman" w:cs="Times New Roman"/>
          <w:sz w:val="24"/>
          <w:szCs w:val="24"/>
        </w:rPr>
      </w:pPr>
    </w:p>
    <w:p w14:paraId="22C74848"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Kaga-yuzen</w:t>
      </w:r>
      <w:r>
        <w:rPr>
          <w:rFonts w:ascii="Times New Roman" w:eastAsia="ＭＳ 明朝" w:hAnsi="Times New Roman" w:cs="Times New Roman"/>
          <w:sz w:val="24"/>
          <w:szCs w:val="24"/>
        </w:rPr>
        <w:t xml:space="preserve"> uses a palette of five colors—indigo, crimson, ocher, dark green, and royal purple—to create vivid, hand-drawn patterns featuring realistic natural motifs, including flowers with leaves nibbled by insects. Recently the same dyeing technique is being used in other products, such as jewelry boxes and men’s shirts.</w:t>
      </w:r>
    </w:p>
    <w:p w14:paraId="522CAD33" w14:textId="77777777" w:rsidR="009A4D17" w:rsidRDefault="009A4D17" w:rsidP="009A4D17">
      <w:pPr>
        <w:spacing w:line="0" w:lineRule="atLeast"/>
        <w:rPr>
          <w:rFonts w:ascii="Times New Roman" w:eastAsia="ＭＳ 明朝" w:hAnsi="Times New Roman" w:cs="Times New Roman"/>
          <w:sz w:val="24"/>
          <w:szCs w:val="24"/>
        </w:rPr>
      </w:pPr>
    </w:p>
    <w:p w14:paraId="16FD5C77"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See notable examples of </w:t>
      </w:r>
      <w:r>
        <w:rPr>
          <w:rFonts w:ascii="Times New Roman" w:eastAsia="ＭＳ 明朝" w:hAnsi="Times New Roman" w:cs="Times New Roman"/>
          <w:i/>
          <w:iCs/>
          <w:sz w:val="24"/>
          <w:szCs w:val="24"/>
        </w:rPr>
        <w:t>Kaga-yuzen</w:t>
      </w:r>
      <w:r>
        <w:rPr>
          <w:rFonts w:ascii="Times New Roman" w:eastAsia="ＭＳ 明朝" w:hAnsi="Times New Roman" w:cs="Times New Roman"/>
          <w:sz w:val="24"/>
          <w:szCs w:val="24"/>
        </w:rPr>
        <w:t xml:space="preserve">, try the dyeing process, or rent an authentic </w:t>
      </w:r>
      <w:r>
        <w:rPr>
          <w:rFonts w:ascii="Times New Roman" w:eastAsia="ＭＳ 明朝" w:hAnsi="Times New Roman" w:cs="Times New Roman"/>
          <w:i/>
          <w:iCs/>
          <w:sz w:val="24"/>
          <w:szCs w:val="24"/>
        </w:rPr>
        <w:t>Kaga-yuzen</w:t>
      </w:r>
      <w:r>
        <w:rPr>
          <w:rFonts w:ascii="Times New Roman" w:eastAsia="ＭＳ 明朝" w:hAnsi="Times New Roman" w:cs="Times New Roman"/>
          <w:sz w:val="24"/>
          <w:szCs w:val="24"/>
        </w:rPr>
        <w:t xml:space="preserve"> kimono at the Kaga-Yuzen Kimono Center or the Nagamachi Yuzen-Kan. The Kaga-Yuzen Kimono Center has a studio where visitors can observe a master at work.</w:t>
      </w:r>
    </w:p>
    <w:p w14:paraId="10D0FA08" w14:textId="77777777" w:rsidR="009A4D17" w:rsidRDefault="009A4D17" w:rsidP="009A4D17">
      <w:pPr>
        <w:spacing w:line="0" w:lineRule="atLeast"/>
        <w:rPr>
          <w:rFonts w:ascii="Times New Roman" w:eastAsia="ＭＳ 明朝" w:hAnsi="Times New Roman" w:cs="Times New Roman"/>
          <w:sz w:val="24"/>
          <w:szCs w:val="24"/>
        </w:rPr>
      </w:pPr>
    </w:p>
    <w:p w14:paraId="3C14AC3F"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i/>
          <w:sz w:val="24"/>
          <w:szCs w:val="24"/>
        </w:rPr>
        <w:t>Wajima</w:t>
      </w:r>
      <w:r>
        <w:rPr>
          <w:rFonts w:ascii="Times New Roman" w:eastAsia="ＭＳ 明朝" w:hAnsi="Times New Roman" w:cs="Times New Roman"/>
          <w:sz w:val="24"/>
          <w:szCs w:val="24"/>
        </w:rPr>
        <w:t xml:space="preserve"> </w:t>
      </w:r>
      <w:r>
        <w:rPr>
          <w:rFonts w:ascii="Times New Roman" w:eastAsia="ＭＳ 明朝" w:hAnsi="Times New Roman" w:cs="Times New Roman"/>
          <w:i/>
          <w:iCs/>
          <w:sz w:val="24"/>
          <w:szCs w:val="24"/>
        </w:rPr>
        <w:t>lacquerware</w:t>
      </w:r>
    </w:p>
    <w:p w14:paraId="0020AE3A"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iCs/>
          <w:sz w:val="24"/>
          <w:szCs w:val="24"/>
        </w:rPr>
        <w:t>Wajima</w:t>
      </w:r>
      <w:r>
        <w:rPr>
          <w:rFonts w:ascii="Times New Roman" w:eastAsia="ＭＳ 明朝" w:hAnsi="Times New Roman" w:cs="Times New Roman"/>
          <w:sz w:val="24"/>
          <w:szCs w:val="24"/>
        </w:rPr>
        <w:t xml:space="preserve"> lacquerware has been produced in Wajima on the Noto Peninsula for over five centuries, and is highly regarded for its durability and refined appearance. Today, there are around 500</w:t>
      </w:r>
      <w:r>
        <w:rPr>
          <w:rFonts w:ascii="Times New Roman" w:eastAsia="ＭＳ 明朝" w:hAnsi="Times New Roman" w:cs="Times New Roman"/>
          <w:iCs/>
          <w:sz w:val="24"/>
          <w:szCs w:val="24"/>
        </w:rPr>
        <w:t xml:space="preserve"> lacquerware </w:t>
      </w:r>
      <w:r>
        <w:rPr>
          <w:rFonts w:ascii="Times New Roman" w:eastAsia="ＭＳ 明朝" w:hAnsi="Times New Roman" w:cs="Times New Roman"/>
          <w:sz w:val="24"/>
          <w:szCs w:val="24"/>
        </w:rPr>
        <w:t xml:space="preserve">workshops in the small city. </w:t>
      </w:r>
    </w:p>
    <w:p w14:paraId="00C8A989" w14:textId="77777777" w:rsidR="009A4D17" w:rsidRDefault="009A4D17" w:rsidP="009A4D17">
      <w:pPr>
        <w:spacing w:line="0" w:lineRule="atLeast"/>
        <w:rPr>
          <w:rFonts w:ascii="Times New Roman" w:eastAsia="ＭＳ 明朝" w:hAnsi="Times New Roman" w:cs="Times New Roman"/>
          <w:sz w:val="24"/>
          <w:szCs w:val="24"/>
        </w:rPr>
      </w:pPr>
    </w:p>
    <w:p w14:paraId="2D1CA4AB"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Lacquerware bowls, plates, chopsticks, and cutlery used to be common, daily tableware, and continue to be treasured for their traditional style, all-natural materials, and extraordinary durability. </w:t>
      </w:r>
      <w:r>
        <w:rPr>
          <w:rFonts w:ascii="Times New Roman" w:eastAsia="ＭＳ 明朝" w:hAnsi="Times New Roman" w:cs="Times New Roman"/>
          <w:iCs/>
          <w:sz w:val="24"/>
          <w:szCs w:val="24"/>
        </w:rPr>
        <w:t>Wajima</w:t>
      </w:r>
      <w:r>
        <w:rPr>
          <w:rFonts w:ascii="Times New Roman" w:eastAsia="ＭＳ 明朝" w:hAnsi="Times New Roman" w:cs="Times New Roman"/>
          <w:sz w:val="24"/>
          <w:szCs w:val="24"/>
        </w:rPr>
        <w:t xml:space="preserve"> lacquerware is especially strong because the base layer of lacquer is mixed with locally occurring silica-dominant soil and reinforced with cloth. Pieces can last for hundreds of years; some ancient lacquerware has been discovered in excellent condition.</w:t>
      </w:r>
    </w:p>
    <w:p w14:paraId="3EE6094D" w14:textId="77777777" w:rsidR="009A4D17" w:rsidRDefault="009A4D17" w:rsidP="009A4D17">
      <w:pPr>
        <w:spacing w:line="0" w:lineRule="atLeast"/>
        <w:rPr>
          <w:rFonts w:ascii="Times New Roman" w:eastAsia="ＭＳ 明朝" w:hAnsi="Times New Roman" w:cs="Times New Roman"/>
          <w:sz w:val="24"/>
          <w:szCs w:val="24"/>
        </w:rPr>
      </w:pPr>
    </w:p>
    <w:p w14:paraId="19FFB195"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A single Wajima lacquerware item can take from six months to several years to complete. Each piece starts with a wooden base that is covered with lacquer undercoating, polished, lacquered several more times, and often decorated with carved patterns inlaid with gold and silver.</w:t>
      </w:r>
    </w:p>
    <w:p w14:paraId="014C561B" w14:textId="77777777" w:rsidR="009A4D17" w:rsidRDefault="009A4D17" w:rsidP="009A4D17">
      <w:pPr>
        <w:spacing w:line="0" w:lineRule="atLeast"/>
        <w:rPr>
          <w:rFonts w:ascii="Times New Roman" w:eastAsia="ＭＳ 明朝" w:hAnsi="Times New Roman" w:cs="Times New Roman"/>
          <w:sz w:val="24"/>
          <w:szCs w:val="24"/>
        </w:rPr>
      </w:pPr>
    </w:p>
    <w:p w14:paraId="68900D64"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Wajima Lacquerware Museum displays </w:t>
      </w:r>
      <w:r>
        <w:rPr>
          <w:rFonts w:ascii="Times New Roman" w:eastAsia="ＭＳ 明朝" w:hAnsi="Times New Roman" w:cs="Times New Roman"/>
          <w:iCs/>
          <w:sz w:val="24"/>
          <w:szCs w:val="24"/>
        </w:rPr>
        <w:t>Wajima</w:t>
      </w:r>
      <w:r>
        <w:rPr>
          <w:rFonts w:ascii="Times New Roman" w:eastAsia="ＭＳ 明朝" w:hAnsi="Times New Roman" w:cs="Times New Roman"/>
          <w:sz w:val="24"/>
          <w:szCs w:val="24"/>
        </w:rPr>
        <w:t xml:space="preserve"> lacquerware pieces and tools collected by a local craftsman. Get an even closer look at </w:t>
      </w:r>
      <w:r>
        <w:rPr>
          <w:rFonts w:ascii="Times New Roman" w:eastAsia="ＭＳ 明朝" w:hAnsi="Times New Roman" w:cs="Times New Roman"/>
          <w:iCs/>
          <w:sz w:val="24"/>
          <w:szCs w:val="24"/>
        </w:rPr>
        <w:t>Wajima</w:t>
      </w:r>
      <w:r>
        <w:rPr>
          <w:rFonts w:ascii="Times New Roman" w:eastAsia="ＭＳ 明朝" w:hAnsi="Times New Roman" w:cs="Times New Roman"/>
          <w:sz w:val="24"/>
          <w:szCs w:val="24"/>
        </w:rPr>
        <w:t xml:space="preserve"> lacquerware at Wajima Kobo Nagaya, where visitors can meet artisans, observe the process, and decorate their own piece to take home.</w:t>
      </w:r>
    </w:p>
    <w:p w14:paraId="795EAF62" w14:textId="77777777" w:rsidR="009A4D17" w:rsidRDefault="009A4D17" w:rsidP="009A4D17">
      <w:pPr>
        <w:spacing w:line="0" w:lineRule="atLeast"/>
        <w:rPr>
          <w:rFonts w:ascii="Times New Roman" w:eastAsia="ＭＳ 明朝" w:hAnsi="Times New Roman" w:cs="Times New Roman"/>
          <w:sz w:val="24"/>
          <w:szCs w:val="24"/>
        </w:rPr>
      </w:pPr>
    </w:p>
    <w:p w14:paraId="407B4A26" w14:textId="77777777" w:rsidR="009A4D17" w:rsidRDefault="009A4D17" w:rsidP="009A4D17">
      <w:pPr>
        <w:spacing w:line="0" w:lineRule="atLeast"/>
        <w:rPr>
          <w:rFonts w:ascii="Times New Roman" w:eastAsia="ＭＳ 明朝" w:hAnsi="Times New Roman" w:cs="Times New Roman"/>
          <w:i/>
          <w:sz w:val="24"/>
          <w:szCs w:val="24"/>
        </w:rPr>
      </w:pPr>
      <w:r>
        <w:rPr>
          <w:rFonts w:ascii="Times New Roman" w:eastAsia="ＭＳ 明朝" w:hAnsi="Times New Roman" w:cs="Times New Roman"/>
          <w:i/>
          <w:iCs/>
          <w:sz w:val="24"/>
          <w:szCs w:val="24"/>
        </w:rPr>
        <w:t>Yamanaka</w:t>
      </w:r>
      <w:r>
        <w:rPr>
          <w:rFonts w:ascii="Times New Roman" w:eastAsia="ＭＳ 明朝" w:hAnsi="Times New Roman" w:cs="Times New Roman"/>
          <w:i/>
          <w:sz w:val="24"/>
          <w:szCs w:val="24"/>
        </w:rPr>
        <w:t xml:space="preserve"> lacquerware</w:t>
      </w:r>
    </w:p>
    <w:p w14:paraId="54D85DE8"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iCs/>
          <w:sz w:val="24"/>
          <w:szCs w:val="24"/>
        </w:rPr>
        <w:t>T</w:t>
      </w:r>
      <w:r>
        <w:rPr>
          <w:rFonts w:ascii="Times New Roman" w:eastAsia="ＭＳ 明朝" w:hAnsi="Times New Roman" w:cs="Times New Roman"/>
          <w:sz w:val="24"/>
          <w:szCs w:val="24"/>
        </w:rPr>
        <w:t>he specialty of Yamanaka Onsen is lacquerware made with advanced lathing and drying techniques that prevent warping. This local style shows the wood grain through the layers of lacquer. Many more pieces are lathed here than lacquered, so bowls and cups are often sent to other places such as Wajima for different styles of lacquering. The creation of each piece involves many steps performed by specialized artisans; a single item can take four months or more to complete.</w:t>
      </w:r>
    </w:p>
    <w:p w14:paraId="0B977FC6" w14:textId="77777777" w:rsidR="009A4D17" w:rsidRDefault="009A4D17" w:rsidP="009A4D17">
      <w:pPr>
        <w:spacing w:line="0" w:lineRule="atLeast"/>
        <w:rPr>
          <w:rFonts w:ascii="Times New Roman" w:eastAsia="ＭＳ 明朝" w:hAnsi="Times New Roman" w:cs="Times New Roman"/>
          <w:sz w:val="24"/>
          <w:szCs w:val="24"/>
        </w:rPr>
      </w:pPr>
    </w:p>
    <w:p w14:paraId="4E0D9763"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craft began nearly five hundred years ago when artisans seeking an abundant wood supply settled near Yamanaka Onsen. They began to develop new techniques for lathing wood tableware and tea ceremony utensils. As the hot spring resort flourished in the Edo period (1603–1867), </w:t>
      </w:r>
      <w:r>
        <w:rPr>
          <w:rFonts w:ascii="Times New Roman" w:eastAsia="ＭＳ 明朝" w:hAnsi="Times New Roman" w:cs="Times New Roman"/>
          <w:iCs/>
          <w:sz w:val="24"/>
          <w:szCs w:val="24"/>
        </w:rPr>
        <w:t>Yamanaka lacquerware</w:t>
      </w:r>
      <w:r>
        <w:rPr>
          <w:rFonts w:ascii="Times New Roman" w:eastAsia="ＭＳ 明朝" w:hAnsi="Times New Roman" w:cs="Times New Roman"/>
          <w:sz w:val="24"/>
          <w:szCs w:val="24"/>
        </w:rPr>
        <w:t xml:space="preserve"> became a popular souvenir.</w:t>
      </w:r>
    </w:p>
    <w:p w14:paraId="7A757D3D" w14:textId="77777777" w:rsidR="009A4D17" w:rsidRDefault="009A4D17" w:rsidP="009A4D17">
      <w:pPr>
        <w:spacing w:line="0" w:lineRule="atLeast"/>
        <w:rPr>
          <w:rFonts w:ascii="Times New Roman" w:eastAsia="ＭＳ 明朝" w:hAnsi="Times New Roman" w:cs="Times New Roman"/>
          <w:sz w:val="24"/>
          <w:szCs w:val="24"/>
        </w:rPr>
      </w:pPr>
    </w:p>
    <w:p w14:paraId="085289EB" w14:textId="77777777" w:rsidR="009A4D17" w:rsidRDefault="009A4D17" w:rsidP="009A4D1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At Yamanaka Urushi-za, visitors can watch artisans working at the lathe, see a display of </w:t>
      </w:r>
      <w:r>
        <w:rPr>
          <w:rFonts w:ascii="Times New Roman" w:eastAsia="ＭＳ 明朝" w:hAnsi="Times New Roman" w:cs="Times New Roman"/>
          <w:iCs/>
          <w:sz w:val="24"/>
          <w:szCs w:val="24"/>
        </w:rPr>
        <w:t>Yamanaka lacquerware</w:t>
      </w:r>
      <w:r>
        <w:rPr>
          <w:rFonts w:ascii="Times New Roman" w:eastAsia="ＭＳ 明朝" w:hAnsi="Times New Roman" w:cs="Times New Roman"/>
          <w:sz w:val="24"/>
          <w:szCs w:val="24"/>
        </w:rPr>
        <w:t>, and purchase bowls, cups, and other goods. Some workshops in Yamanaka Onsen allow visitors to lathe or lacquer their own pieces.</w:t>
      </w:r>
    </w:p>
    <w:p w14:paraId="4684983B" w14:textId="173B4051" w:rsidR="00ED6807" w:rsidRPr="009A4D17" w:rsidRDefault="00ED6807" w:rsidP="009A4D17"/>
    <w:sectPr w:rsidR="00ED6807" w:rsidRPr="009A4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A4D17"/>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261474">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1126</Words>
  <Characters>6424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2022-10-25T01:25:00Z</dcterms:created>
  <dcterms:modified xsi:type="dcterms:W3CDTF">2022-10-25T01:25:00Z</dcterms:modified>
</cp:coreProperties>
</file>