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826" w14:textId="77777777" w:rsidR="005B7BF4" w:rsidRDefault="005B7BF4" w:rsidP="005B7BF4">
      <w:pPr>
        <w:tabs>
          <w:tab w:val="left" w:pos="284"/>
        </w:tabs>
        <w:adjustRightInd w:val="0"/>
        <w:snapToGrid w:val="0"/>
        <w:spacing w:line="360" w:lineRule="exact"/>
        <w:outlineLvl w:val="0"/>
        <w:rPr>
          <w:rFonts w:ascii="Times New Roman" w:eastAsia="Times New Roman" w:hAnsi="Times New Roman" w:cs="Times New Roman"/>
          <w:sz w:val="24"/>
          <w:szCs w:val="24"/>
        </w:rPr>
      </w:pPr>
      <w:r>
        <w:rPr>
          <w:rFonts w:ascii="Times New Roman" w:eastAsia="Times New Roman" w:hAnsi="Times New Roman" w:cs="Times New Roman"/>
          <w:b/>
          <w:bCs/>
          <w:iCs/>
          <w:color w:val="000000"/>
          <w:sz w:val="24"/>
          <w:szCs w:val="24"/>
        </w:rPr>
        <w:t>Togakure-ryu</w:t>
      </w:r>
      <w:r>
        <w:rPr>
          <w:rFonts w:ascii="Times New Roman" w:eastAsia="Times New Roman" w:hAnsi="Times New Roman" w:cs="Times New Roman"/>
          <w:b/>
          <w:bCs/>
          <w:color w:val="000000"/>
          <w:sz w:val="24"/>
          <w:szCs w:val="24"/>
        </w:rPr>
        <w:t>: Togakushi’s Unique Ninja Style</w:t>
      </w:r>
    </w:p>
    <w:p w14:paraId="1588EFC0"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p>
    <w:p w14:paraId="41625957"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origins of ninjutsu, the stealth techniques of the Japanese ninja, go back more than a thousand years. </w:t>
      </w:r>
      <w:r>
        <w:rPr>
          <w:rFonts w:ascii="Times New Roman" w:eastAsia="Times New Roman" w:hAnsi="Times New Roman" w:cs="Times New Roman"/>
          <w:iCs/>
          <w:color w:val="000000"/>
          <w:sz w:val="24"/>
          <w:szCs w:val="24"/>
        </w:rPr>
        <w:t>Togakure-ryu</w:t>
      </w:r>
      <w:r>
        <w:rPr>
          <w:rFonts w:ascii="Times New Roman" w:eastAsia="Times New Roman" w:hAnsi="Times New Roman" w:cs="Times New Roman"/>
          <w:color w:val="000000"/>
          <w:sz w:val="24"/>
          <w:szCs w:val="24"/>
        </w:rPr>
        <w:t>, a school of ninjutsu unique to Togakushi, began in the earliest stages of its development.</w:t>
      </w:r>
    </w:p>
    <w:p w14:paraId="750A281B"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Ninjutsu is said to have grown out of the practice of Shugendo, a form of mountain worship composed of Buddhist, Taoist, and Shinto beliefs. Practice of these beliefs in Togakushi was introduced around the year 678 by Shugendo founder En no Ozunu, also En no Ozuno, Otsuno (634?–701), who stressed physical endurance as a path to enlightenment. Training involved fasting, seclusion, and feats of ascetic physical endurance like standing under cold mountain waterfalls for long periods of time. Early ninjutsu techniques are said to have emerged from this religious training.</w:t>
      </w:r>
    </w:p>
    <w:p w14:paraId="21B19B48"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The Shino Clan of Shinano Province (present-day Nagano Prefecture) adopted Shugendo techniques to train their armies during the Heian period (794–1185). These techniques later developed into the Koga and Iga schools of ninjutsu in Omi (present-day Shiga Prefecture). In the twelfth century, samurai Nishina Daisuke learned Iga-school ninjutsu techniques from a monk named Kain Doshi and brought them to his birthplace of Togakushi. Here they were mixed with samurai training techniques and over time developed into the </w:t>
      </w:r>
      <w:r>
        <w:rPr>
          <w:rFonts w:ascii="Times New Roman" w:eastAsia="Times New Roman" w:hAnsi="Times New Roman" w:cs="Times New Roman"/>
          <w:iCs/>
          <w:color w:val="000000"/>
          <w:sz w:val="24"/>
          <w:szCs w:val="24"/>
        </w:rPr>
        <w:t>Togakure-ryu</w:t>
      </w:r>
      <w:r>
        <w:rPr>
          <w:rFonts w:ascii="Times New Roman" w:eastAsia="Times New Roman" w:hAnsi="Times New Roman" w:cs="Times New Roman"/>
          <w:color w:val="000000"/>
          <w:sz w:val="24"/>
          <w:szCs w:val="24"/>
        </w:rPr>
        <w:t xml:space="preserve"> school.</w:t>
      </w:r>
    </w:p>
    <w:p w14:paraId="359EDC38"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2A7319A0" w14:textId="77777777" w:rsidR="005B7BF4" w:rsidRDefault="005B7BF4" w:rsidP="005B7BF4">
      <w:pPr>
        <w:tabs>
          <w:tab w:val="left" w:pos="284"/>
        </w:tabs>
        <w:adjustRightInd w:val="0"/>
        <w:snapToGrid w:val="0"/>
        <w:spacing w:line="360" w:lineRule="exac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Characteristics of </w:t>
      </w:r>
      <w:r>
        <w:rPr>
          <w:rFonts w:ascii="Times New Roman" w:eastAsia="Times New Roman" w:hAnsi="Times New Roman" w:cs="Times New Roman"/>
          <w:iCs/>
          <w:color w:val="000000"/>
          <w:sz w:val="24"/>
          <w:szCs w:val="24"/>
        </w:rPr>
        <w:t>Togakure Ninjutsu</w:t>
      </w:r>
    </w:p>
    <w:p w14:paraId="1CAADB54"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Togakure-ryu</w:t>
      </w:r>
      <w:r>
        <w:rPr>
          <w:rFonts w:ascii="Times New Roman" w:eastAsia="Times New Roman" w:hAnsi="Times New Roman" w:cs="Times New Roman"/>
          <w:color w:val="000000"/>
          <w:sz w:val="24"/>
          <w:szCs w:val="24"/>
        </w:rPr>
        <w:t xml:space="preserve"> differed from other schools of ninjutsu in its emphasis on personal protection over attack. Infiltrating the enemy by stealth and gathering information was one tactic of the </w:t>
      </w:r>
      <w:r>
        <w:rPr>
          <w:rFonts w:ascii="Times New Roman" w:eastAsia="Times New Roman" w:hAnsi="Times New Roman" w:cs="Times New Roman"/>
          <w:iCs/>
          <w:color w:val="000000"/>
          <w:sz w:val="24"/>
          <w:szCs w:val="24"/>
        </w:rPr>
        <w:t>Togakure-ryu</w:t>
      </w:r>
      <w:r>
        <w:rPr>
          <w:rFonts w:ascii="Times New Roman" w:eastAsia="Times New Roman" w:hAnsi="Times New Roman" w:cs="Times New Roman"/>
          <w:color w:val="000000"/>
          <w:sz w:val="24"/>
          <w:szCs w:val="24"/>
        </w:rPr>
        <w:t xml:space="preserve"> school, and defeating the enemy without weapons was a mark of the Togakure ninja. Nevertheless, weapons were also used, including </w:t>
      </w:r>
      <w:r>
        <w:rPr>
          <w:rFonts w:ascii="Times New Roman" w:eastAsia="Times New Roman" w:hAnsi="Times New Roman" w:cs="Times New Roman"/>
          <w:i/>
          <w:iCs/>
          <w:color w:val="000000"/>
          <w:sz w:val="24"/>
          <w:szCs w:val="24"/>
        </w:rPr>
        <w:t>shuriken</w:t>
      </w:r>
      <w:r>
        <w:rPr>
          <w:rFonts w:ascii="Times New Roman" w:eastAsia="Times New Roman" w:hAnsi="Times New Roman" w:cs="Times New Roman"/>
          <w:color w:val="000000"/>
          <w:sz w:val="24"/>
          <w:szCs w:val="24"/>
        </w:rPr>
        <w:t xml:space="preserve"> (“ninja stars”). One kind of </w:t>
      </w:r>
      <w:r>
        <w:rPr>
          <w:rFonts w:ascii="Times New Roman" w:eastAsia="Times New Roman" w:hAnsi="Times New Roman" w:cs="Times New Roman"/>
          <w:i/>
          <w:iCs/>
          <w:color w:val="000000"/>
          <w:sz w:val="24"/>
          <w:szCs w:val="24"/>
        </w:rPr>
        <w:t xml:space="preserve">shuriken </w:t>
      </w:r>
      <w:r>
        <w:rPr>
          <w:rFonts w:ascii="Times New Roman" w:eastAsia="Times New Roman" w:hAnsi="Times New Roman" w:cs="Times New Roman"/>
          <w:color w:val="000000"/>
          <w:sz w:val="24"/>
          <w:szCs w:val="24"/>
        </w:rPr>
        <w:t xml:space="preserve">unique to </w:t>
      </w:r>
      <w:r>
        <w:rPr>
          <w:rFonts w:ascii="Times New Roman" w:eastAsia="Times New Roman" w:hAnsi="Times New Roman" w:cs="Times New Roman"/>
          <w:iCs/>
          <w:color w:val="000000"/>
          <w:sz w:val="24"/>
          <w:szCs w:val="24"/>
        </w:rPr>
        <w:t>Togakure-ryu</w:t>
      </w:r>
      <w:r>
        <w:rPr>
          <w:rFonts w:ascii="Times New Roman" w:eastAsia="Times New Roman" w:hAnsi="Times New Roman" w:cs="Times New Roman"/>
          <w:color w:val="000000"/>
          <w:sz w:val="24"/>
          <w:szCs w:val="24"/>
        </w:rPr>
        <w:t xml:space="preserve"> was the </w:t>
      </w:r>
      <w:r>
        <w:rPr>
          <w:rFonts w:ascii="Times New Roman" w:eastAsia="Times New Roman" w:hAnsi="Times New Roman" w:cs="Times New Roman"/>
          <w:i/>
          <w:iCs/>
          <w:color w:val="000000"/>
          <w:sz w:val="24"/>
          <w:szCs w:val="24"/>
        </w:rPr>
        <w:t>senban</w:t>
      </w:r>
      <w:r>
        <w:rPr>
          <w:rFonts w:ascii="Times New Roman" w:eastAsia="Times New Roman" w:hAnsi="Times New Roman" w:cs="Times New Roman"/>
          <w:color w:val="000000"/>
          <w:sz w:val="24"/>
          <w:szCs w:val="24"/>
        </w:rPr>
        <w:t>, a small diamond-shaped weapon with a hole in the middle that could be used to remove nails from an enemy’s defenses.</w:t>
      </w:r>
    </w:p>
    <w:p w14:paraId="61ACF4F0"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Cs/>
          <w:color w:val="000000"/>
          <w:sz w:val="24"/>
          <w:szCs w:val="24"/>
        </w:rPr>
        <w:t>Togakure-ryu</w:t>
      </w:r>
      <w:r>
        <w:rPr>
          <w:rFonts w:ascii="Times New Roman" w:eastAsia="Times New Roman" w:hAnsi="Times New Roman" w:cs="Times New Roman"/>
          <w:color w:val="000000"/>
          <w:sz w:val="24"/>
          <w:szCs w:val="24"/>
        </w:rPr>
        <w:t xml:space="preserve"> training included walking 120–150 kilometers in a single day, walking on ice wearing wooden </w:t>
      </w:r>
      <w:r>
        <w:rPr>
          <w:rFonts w:ascii="Times New Roman" w:eastAsia="Times New Roman" w:hAnsi="Times New Roman" w:cs="Times New Roman"/>
          <w:i/>
          <w:iCs/>
          <w:color w:val="000000"/>
          <w:sz w:val="24"/>
          <w:szCs w:val="24"/>
        </w:rPr>
        <w:t>geta</w:t>
      </w:r>
      <w:r>
        <w:rPr>
          <w:rFonts w:ascii="Times New Roman" w:eastAsia="Times New Roman" w:hAnsi="Times New Roman" w:cs="Times New Roman"/>
          <w:color w:val="000000"/>
          <w:sz w:val="24"/>
          <w:szCs w:val="24"/>
        </w:rPr>
        <w:t xml:space="preserve"> sandals, carrying buckets of water on poles over the shoulders for long distances, and climbing the trunks of trees. In addition to physical training, students of </w:t>
      </w:r>
      <w:r>
        <w:rPr>
          <w:rFonts w:ascii="Times New Roman" w:eastAsia="Times New Roman" w:hAnsi="Times New Roman" w:cs="Times New Roman"/>
          <w:iCs/>
          <w:color w:val="000000"/>
          <w:sz w:val="24"/>
          <w:szCs w:val="24"/>
        </w:rPr>
        <w:t>Togakure ninjutsu</w:t>
      </w:r>
      <w:r>
        <w:rPr>
          <w:rFonts w:ascii="Times New Roman" w:eastAsia="Times New Roman" w:hAnsi="Times New Roman" w:cs="Times New Roman"/>
          <w:color w:val="000000"/>
          <w:sz w:val="24"/>
          <w:szCs w:val="24"/>
        </w:rPr>
        <w:t xml:space="preserve"> were required to study astronomy, mathematics, and medicine. </w:t>
      </w:r>
    </w:p>
    <w:p w14:paraId="433D89B5" w14:textId="77777777" w:rsidR="005B7BF4" w:rsidRDefault="005B7BF4" w:rsidP="005B7BF4">
      <w:pPr>
        <w:tabs>
          <w:tab w:val="left" w:pos="284"/>
        </w:tabs>
        <w:adjustRightInd w:val="0"/>
        <w:snapToGrid w:val="0"/>
        <w:spacing w:line="360" w:lineRule="exact"/>
        <w:rPr>
          <w:rFonts w:ascii="Times New Roman" w:eastAsia="Times New Roman" w:hAnsi="Times New Roman" w:cs="Times New Roman"/>
          <w:sz w:val="24"/>
          <w:szCs w:val="24"/>
        </w:rPr>
      </w:pPr>
    </w:p>
    <w:p w14:paraId="2AD8BB86" w14:textId="77777777" w:rsidR="005B7BF4" w:rsidRDefault="005B7BF4" w:rsidP="005B7BF4">
      <w:pPr>
        <w:tabs>
          <w:tab w:val="left" w:pos="284"/>
        </w:tabs>
        <w:adjustRightInd w:val="0"/>
        <w:snapToGrid w:val="0"/>
        <w:spacing w:line="360" w:lineRule="exact"/>
        <w:outlineLvl w:val="0"/>
        <w:rPr>
          <w:rFonts w:ascii="Times New Roman" w:eastAsia="Times New Roman" w:hAnsi="Times New Roman" w:cs="Times New Roman"/>
          <w:sz w:val="24"/>
          <w:szCs w:val="24"/>
        </w:rPr>
      </w:pPr>
      <w:r>
        <w:rPr>
          <w:rFonts w:ascii="Times New Roman" w:eastAsia="Times New Roman" w:hAnsi="Times New Roman" w:cs="Times New Roman"/>
          <w:iCs/>
          <w:sz w:val="24"/>
          <w:szCs w:val="24"/>
        </w:rPr>
        <w:t>Togakure Ninjutsu</w:t>
      </w:r>
      <w:r>
        <w:rPr>
          <w:rFonts w:ascii="Times New Roman" w:eastAsia="Times New Roman" w:hAnsi="Times New Roman" w:cs="Times New Roman"/>
          <w:sz w:val="24"/>
          <w:szCs w:val="24"/>
        </w:rPr>
        <w:t xml:space="preserve"> in Togakushi Today</w:t>
      </w:r>
    </w:p>
    <w:p w14:paraId="579EC431" w14:textId="77777777" w:rsidR="005B7BF4" w:rsidRDefault="005B7BF4" w:rsidP="005B7BF4">
      <w:pPr>
        <w:spacing w:line="0" w:lineRule="atLeas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Much of what is known of </w:t>
      </w:r>
      <w:r>
        <w:rPr>
          <w:rFonts w:ascii="Times New Roman" w:eastAsia="Times New Roman" w:hAnsi="Times New Roman" w:cs="Times New Roman"/>
          <w:iCs/>
          <w:color w:val="000000"/>
          <w:sz w:val="24"/>
          <w:szCs w:val="24"/>
        </w:rPr>
        <w:t>Togakure ninjutsu</w:t>
      </w:r>
      <w:r>
        <w:rPr>
          <w:rFonts w:ascii="Times New Roman" w:eastAsia="Times New Roman" w:hAnsi="Times New Roman" w:cs="Times New Roman"/>
          <w:color w:val="000000"/>
          <w:sz w:val="24"/>
          <w:szCs w:val="24"/>
        </w:rPr>
        <w:t xml:space="preserve"> is on display at the </w:t>
      </w:r>
      <w:r>
        <w:rPr>
          <w:rFonts w:ascii="Times New Roman" w:eastAsia="Times New Roman" w:hAnsi="Times New Roman" w:cs="Times New Roman"/>
          <w:iCs/>
          <w:color w:val="000000"/>
          <w:sz w:val="24"/>
          <w:szCs w:val="24"/>
        </w:rPr>
        <w:t>Ninpo Shiryokan</w:t>
      </w:r>
      <w:r>
        <w:rPr>
          <w:rFonts w:ascii="Times New Roman" w:eastAsia="Times New Roman" w:hAnsi="Times New Roman" w:cs="Times New Roman"/>
          <w:color w:val="000000"/>
          <w:sz w:val="24"/>
          <w:szCs w:val="24"/>
        </w:rPr>
        <w:t>, the Togakure Ninja Museum. Among the exhibits are weapons, clothes, tools of infiltration, and scrolls depicting the ninjutsu arts. Next to the museum is the “Ninja Trick Mansion,” an entire building of secret doorways and passages that visitors are welcome to try to navigate. Nearby is the Shuriken Dojo, where you can try your hand at throwing this iconic weapon.</w:t>
      </w:r>
    </w:p>
    <w:p w14:paraId="3E73A9D9" w14:textId="77777777" w:rsidR="00D871C1" w:rsidRPr="005B7BF4" w:rsidRDefault="00D871C1" w:rsidP="005B7BF4"/>
    <w:sectPr w:rsidR="00D871C1" w:rsidRPr="005B7B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5B7BF4"/>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281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