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51E9" w14:textId="77777777" w:rsidR="005A4C07" w:rsidRDefault="005A4C07" w:rsidP="005A4C07">
      <w:pPr>
        <w:jc w:val="left"/>
        <w:rPr>
          <w:rFonts w:ascii="Times New Roman" w:eastAsia="SimSun" w:hAnsi="Times New Roman" w:cs="Times New Roman"/>
          <w:sz w:val="24"/>
          <w:szCs w:val="24"/>
          <w:lang w:eastAsia="zh-CN"/>
        </w:rPr>
      </w:pPr>
      <w:r>
        <w:rPr>
          <w:rFonts w:ascii="Times New Roman" w:hAnsi="Times New Roman" w:cs="Times New Roman" w:hint="eastAsia"/>
          <w:sz w:val="24"/>
          <w:szCs w:val="24"/>
        </w:rPr>
        <w:t>【</w:t>
      </w:r>
      <w:r>
        <w:rPr>
          <w:rFonts w:ascii="Times New Roman" w:hAnsi="Times New Roman" w:cs="Times New Roman"/>
          <w:b/>
          <w:bCs/>
          <w:sz w:val="24"/>
          <w:szCs w:val="24"/>
        </w:rPr>
        <w:t xml:space="preserve">Structures Within the </w:t>
      </w:r>
      <w:r>
        <w:rPr>
          <w:rFonts w:ascii="Times New Roman" w:hAnsi="Times New Roman" w:cs="Times New Roman"/>
          <w:b/>
          <w:bCs/>
          <w:i/>
          <w:iCs/>
          <w:sz w:val="24"/>
          <w:szCs w:val="24"/>
        </w:rPr>
        <w:t>Ninomaru</w:t>
      </w:r>
      <w:r>
        <w:rPr>
          <w:rFonts w:ascii="Times New Roman" w:hAnsi="Times New Roman" w:cs="Times New Roman" w:hint="eastAsia"/>
          <w:sz w:val="24"/>
          <w:szCs w:val="24"/>
          <w:lang w:eastAsia="zh-CN"/>
        </w:rPr>
        <w:t>】</w:t>
      </w:r>
    </w:p>
    <w:p w14:paraId="063A2CFE" w14:textId="77777777" w:rsidR="005A4C07" w:rsidRDefault="005A4C07" w:rsidP="005A4C07">
      <w:pPr>
        <w:jc w:val="left"/>
        <w:rPr>
          <w:rFonts w:ascii="Times New Roman" w:eastAsia="SimSun" w:hAnsi="Times New Roman" w:cs="Times New Roman"/>
          <w:b/>
          <w:bCs/>
          <w:sz w:val="24"/>
          <w:szCs w:val="24"/>
          <w:lang w:eastAsia="zh-CN"/>
        </w:rPr>
      </w:pPr>
    </w:p>
    <w:p w14:paraId="00DCBB7C" w14:textId="77777777" w:rsidR="005A4C07" w:rsidRDefault="005A4C07" w:rsidP="005A4C07">
      <w:pPr>
        <w:jc w:val="left"/>
        <w:rPr>
          <w:rFonts w:ascii="Times New Roman" w:hAnsi="Times New Roman" w:cs="Times New Roman"/>
          <w:sz w:val="24"/>
          <w:szCs w:val="24"/>
          <w:lang w:eastAsia="zh-CN"/>
        </w:rPr>
      </w:pPr>
      <w:r>
        <w:rPr>
          <w:rFonts w:ascii="Times New Roman" w:hAnsi="Times New Roman" w:cs="Times New Roman"/>
          <w:b/>
          <w:bCs/>
          <w:i/>
          <w:iCs/>
          <w:sz w:val="24"/>
          <w:szCs w:val="24"/>
          <w:lang w:eastAsia="zh-CN"/>
        </w:rPr>
        <w:t>Ninomaru</w:t>
      </w:r>
      <w:r>
        <w:rPr>
          <w:rFonts w:ascii="Times New Roman" w:hAnsi="Times New Roman" w:cs="Times New Roman"/>
          <w:b/>
          <w:bCs/>
          <w:sz w:val="24"/>
          <w:szCs w:val="24"/>
          <w:lang w:eastAsia="zh-CN"/>
        </w:rPr>
        <w:t xml:space="preserve"> and </w:t>
      </w:r>
      <w:r>
        <w:rPr>
          <w:rFonts w:ascii="Times New Roman" w:hAnsi="Times New Roman" w:cs="Times New Roman"/>
          <w:b/>
          <w:bCs/>
          <w:i/>
          <w:iCs/>
          <w:sz w:val="24"/>
          <w:szCs w:val="24"/>
          <w:lang w:eastAsia="zh-CN"/>
        </w:rPr>
        <w:t>Tamon Yagur</w:t>
      </w:r>
      <w:r>
        <w:rPr>
          <w:rFonts w:ascii="Times New Roman" w:hAnsi="Times New Roman" w:cs="Times New Roman"/>
          <w:b/>
          <w:i/>
          <w:iCs/>
          <w:sz w:val="24"/>
          <w:szCs w:val="24"/>
          <w:lang w:eastAsia="zh-CN"/>
        </w:rPr>
        <w:t>a</w:t>
      </w:r>
    </w:p>
    <w:p w14:paraId="2F1121CB" w14:textId="77777777" w:rsidR="005A4C07" w:rsidRDefault="005A4C07" w:rsidP="005A4C07">
      <w:pPr>
        <w:jc w:val="left"/>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w:t>
      </w:r>
      <w:r>
        <w:rPr>
          <w:rFonts w:ascii="Times New Roman" w:hAnsi="Times New Roman" w:cs="Times New Roman"/>
          <w:i/>
          <w:sz w:val="24"/>
          <w:szCs w:val="24"/>
          <w:lang w:eastAsia="zh-CN"/>
        </w:rPr>
        <w:t>ninomaru</w:t>
      </w:r>
      <w:r>
        <w:rPr>
          <w:rFonts w:ascii="Times New Roman" w:hAnsi="Times New Roman" w:cs="Times New Roman"/>
          <w:sz w:val="24"/>
          <w:szCs w:val="24"/>
          <w:lang w:eastAsia="zh-CN"/>
        </w:rPr>
        <w:t xml:space="preserve"> is a section of the castle between the inner and middle moats that contains the stable. It also contains a </w:t>
      </w:r>
      <w:r>
        <w:rPr>
          <w:rFonts w:ascii="Times New Roman" w:hAnsi="Times New Roman" w:cs="Times New Roman"/>
          <w:i/>
          <w:iCs/>
          <w:sz w:val="24"/>
          <w:szCs w:val="24"/>
          <w:lang w:eastAsia="zh-CN"/>
        </w:rPr>
        <w:t>tamon yagura</w:t>
      </w:r>
      <w:r>
        <w:rPr>
          <w:rFonts w:ascii="Times New Roman" w:hAnsi="Times New Roman" w:cs="Times New Roman"/>
          <w:sz w:val="24"/>
          <w:szCs w:val="24"/>
          <w:lang w:eastAsia="zh-CN"/>
        </w:rPr>
        <w:t xml:space="preserve">, a long, fortified storehouse that faces the middle moat and protected the main gates. The two sides of this two-story storehouse create a </w:t>
      </w:r>
      <w:r>
        <w:rPr>
          <w:rFonts w:ascii="Times New Roman" w:hAnsi="Times New Roman" w:cs="Times New Roman"/>
          <w:i/>
          <w:sz w:val="24"/>
          <w:szCs w:val="24"/>
          <w:lang w:eastAsia="zh-CN"/>
        </w:rPr>
        <w:t>masugata</w:t>
      </w:r>
      <w:r>
        <w:rPr>
          <w:rFonts w:ascii="Times New Roman" w:hAnsi="Times New Roman" w:cs="Times New Roman"/>
          <w:sz w:val="24"/>
          <w:szCs w:val="24"/>
          <w:lang w:eastAsia="zh-CN"/>
        </w:rPr>
        <w:t xml:space="preserve">, a rectangular space between the inner and outer gates where troops could gather out of sight of enemy forces. The </w:t>
      </w:r>
      <w:r>
        <w:rPr>
          <w:rFonts w:ascii="Times New Roman" w:hAnsi="Times New Roman" w:cs="Times New Roman"/>
          <w:i/>
          <w:iCs/>
          <w:sz w:val="24"/>
          <w:szCs w:val="24"/>
          <w:lang w:eastAsia="zh-CN"/>
        </w:rPr>
        <w:t>masugata</w:t>
      </w:r>
      <w:r>
        <w:rPr>
          <w:rFonts w:ascii="Times New Roman" w:hAnsi="Times New Roman" w:cs="Times New Roman"/>
          <w:sz w:val="24"/>
          <w:szCs w:val="24"/>
          <w:lang w:eastAsia="zh-CN"/>
        </w:rPr>
        <w:t xml:space="preserve"> was also an important defensive feature: just inside the main gates, another set of gates was placed perpendicularly. By setting the gates at right angles, defenders forced attacking soldiers to turn and expose their sides while moving through the </w:t>
      </w:r>
      <w:r>
        <w:rPr>
          <w:rFonts w:ascii="Times New Roman" w:hAnsi="Times New Roman" w:cs="Times New Roman"/>
          <w:i/>
          <w:iCs/>
          <w:sz w:val="24"/>
          <w:szCs w:val="24"/>
          <w:lang w:eastAsia="zh-CN"/>
        </w:rPr>
        <w:t>masugata</w:t>
      </w:r>
      <w:r>
        <w:rPr>
          <w:rFonts w:ascii="Times New Roman" w:hAnsi="Times New Roman" w:cs="Times New Roman"/>
          <w:sz w:val="24"/>
          <w:szCs w:val="24"/>
          <w:lang w:eastAsia="zh-CN"/>
        </w:rPr>
        <w:t>. While passing through, attackers would have been vulnerable to attack from the rectangular arrow slits and triangular loopholes for rifles that line the inner walls.</w:t>
      </w:r>
    </w:p>
    <w:p w14:paraId="3F4A46DC" w14:textId="77777777" w:rsidR="005A4C07" w:rsidRDefault="005A4C07" w:rsidP="005A4C07">
      <w:pPr>
        <w:ind w:firstLineChars="250" w:firstLine="600"/>
        <w:jc w:val="left"/>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left side of the </w:t>
      </w:r>
      <w:r>
        <w:rPr>
          <w:rFonts w:ascii="Times New Roman" w:hAnsi="Times New Roman" w:cs="Times New Roman"/>
          <w:i/>
          <w:iCs/>
          <w:sz w:val="24"/>
          <w:szCs w:val="24"/>
          <w:lang w:eastAsia="zh-CN"/>
        </w:rPr>
        <w:t>tamon yagura</w:t>
      </w:r>
      <w:r>
        <w:rPr>
          <w:rFonts w:ascii="Times New Roman" w:hAnsi="Times New Roman" w:cs="Times New Roman"/>
          <w:sz w:val="24"/>
          <w:szCs w:val="24"/>
          <w:lang w:eastAsia="zh-CN"/>
        </w:rPr>
        <w:t>, originally constructed in 1622, was destroyed by fire in 1767 and rebuilt between 1769 and 1771. The right side was rebuilt with concrete in 1960.</w:t>
      </w:r>
    </w:p>
    <w:p w14:paraId="1F8D2A4C" w14:textId="77777777" w:rsidR="005A4C07" w:rsidRDefault="005A4C07" w:rsidP="005A4C07">
      <w:pPr>
        <w:jc w:val="left"/>
        <w:rPr>
          <w:rFonts w:ascii="Times New Roman" w:hAnsi="Times New Roman" w:cs="Times New Roman"/>
          <w:sz w:val="24"/>
          <w:szCs w:val="24"/>
          <w:lang w:eastAsia="zh-CN"/>
        </w:rPr>
      </w:pPr>
    </w:p>
    <w:p w14:paraId="059C629B" w14:textId="77777777" w:rsidR="005A4C07" w:rsidRDefault="005A4C07" w:rsidP="005A4C07">
      <w:pPr>
        <w:jc w:val="left"/>
        <w:rPr>
          <w:rFonts w:ascii="Times New Roman" w:hAnsi="Times New Roman" w:cs="Times New Roman"/>
          <w:b/>
          <w:bCs/>
          <w:sz w:val="24"/>
          <w:szCs w:val="24"/>
          <w:lang w:eastAsia="zh-CN"/>
        </w:rPr>
      </w:pPr>
      <w:r>
        <w:rPr>
          <w:rFonts w:ascii="Times New Roman" w:hAnsi="Times New Roman" w:cs="Times New Roman"/>
          <w:b/>
          <w:bCs/>
          <w:iCs/>
          <w:sz w:val="24"/>
          <w:szCs w:val="24"/>
          <w:lang w:eastAsia="zh-CN"/>
        </w:rPr>
        <w:t>Stable</w:t>
      </w:r>
    </w:p>
    <w:p w14:paraId="5B7F823D" w14:textId="77777777" w:rsidR="005A4C07" w:rsidRDefault="005A4C07" w:rsidP="005A4C07">
      <w:pPr>
        <w:jc w:val="left"/>
        <w:rPr>
          <w:rFonts w:ascii="Times New Roman" w:eastAsia="SimSun" w:hAnsi="Times New Roman" w:cs="Times New Roman"/>
          <w:sz w:val="24"/>
          <w:szCs w:val="24"/>
          <w:lang w:eastAsia="zh-CN"/>
        </w:rPr>
      </w:pPr>
      <w:r>
        <w:rPr>
          <w:rFonts w:ascii="Times New Roman" w:hAnsi="Times New Roman" w:cs="Times New Roman"/>
          <w:sz w:val="24"/>
          <w:szCs w:val="24"/>
          <w:lang w:eastAsia="zh-CN"/>
        </w:rPr>
        <w:t>This stable outside the Omotemon Gate housed as many as 21 horses belonging to the lord of Hikone. The horses were kept ready for the daimyo and his guests, though another, smaller stable was located near the daimyo’s residence (</w:t>
      </w:r>
      <w:r>
        <w:rPr>
          <w:rFonts w:ascii="Times New Roman" w:hAnsi="Times New Roman" w:cs="Times New Roman"/>
          <w:i/>
          <w:iCs/>
          <w:sz w:val="24"/>
          <w:szCs w:val="24"/>
          <w:lang w:eastAsia="zh-CN"/>
        </w:rPr>
        <w:t>omote goten</w:t>
      </w:r>
      <w:r>
        <w:rPr>
          <w:rFonts w:ascii="Times New Roman" w:hAnsi="Times New Roman" w:cs="Times New Roman"/>
          <w:sz w:val="24"/>
          <w:szCs w:val="24"/>
          <w:lang w:eastAsia="zh-CN"/>
        </w:rPr>
        <w:t>). Even into the Edo period (1603–1867), when Japan was no longer embroiled in widespread military conflict, horsemanship was considered an essential skill for daimyo and samurai. Notably, this is the only extant stable in Japan that is situated within a castle’s walls.</w:t>
      </w:r>
    </w:p>
    <w:p w14:paraId="3EDBA128" w14:textId="5D4486E1" w:rsidR="0090568F" w:rsidRPr="005A4C07" w:rsidRDefault="0090568F" w:rsidP="005A4C07"/>
    <w:sectPr w:rsidR="0090568F" w:rsidRPr="005A4C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A4C07"/>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5645873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2022-10-25T01:54:00Z</dcterms:created>
  <dcterms:modified xsi:type="dcterms:W3CDTF">2022-10-25T01:54:00Z</dcterms:modified>
</cp:coreProperties>
</file>