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A74D0" w14:textId="77777777" w:rsidR="006829E9" w:rsidRDefault="006829E9" w:rsidP="006829E9">
      <w:pPr>
        <w:widowControl/>
        <w:tabs>
          <w:tab w:val="left" w:pos="284"/>
        </w:tabs>
        <w:adjustRightInd w:val="0"/>
        <w:snapToGrid w:val="0"/>
        <w:spacing w:line="360" w:lineRule="exact"/>
        <w:jc w:val="left"/>
        <w:rPr>
          <w:rFonts w:ascii="Times New Roman" w:eastAsia="Arial" w:hAnsi="Times New Roman" w:cs="Times New Roman"/>
          <w:b/>
          <w:bCs/>
          <w:kern w:val="0"/>
          <w:sz w:val="24"/>
          <w:szCs w:val="24"/>
        </w:rPr>
      </w:pPr>
      <w:bookmarkStart w:id="0" w:name="_GoBack"/>
      <w:bookmarkEnd w:id="0"/>
      <w:r>
        <w:rPr>
          <w:rFonts w:ascii="Times New Roman" w:eastAsia="Arial" w:hAnsi="Times New Roman" w:cs="Times New Roman"/>
          <w:b/>
          <w:bCs/>
          <w:kern w:val="0"/>
          <w:sz w:val="24"/>
          <w:szCs w:val="24"/>
        </w:rPr>
        <w:t>Ueno Tenjin Festival: Historical Background</w:t>
      </w:r>
    </w:p>
    <w:p w14:paraId="063FF0E9" w14:textId="77777777" w:rsidR="006829E9" w:rsidRDefault="006829E9" w:rsidP="006829E9">
      <w:pPr>
        <w:widowControl/>
        <w:tabs>
          <w:tab w:val="left" w:pos="284"/>
        </w:tabs>
        <w:adjustRightInd w:val="0"/>
        <w:snapToGrid w:val="0"/>
        <w:spacing w:line="360" w:lineRule="exact"/>
        <w:jc w:val="left"/>
        <w:rPr>
          <w:rFonts w:ascii="Times New Roman" w:eastAsia="Arial" w:hAnsi="Times New Roman" w:cs="Times New Roman"/>
          <w:kern w:val="0"/>
          <w:sz w:val="24"/>
          <w:szCs w:val="24"/>
        </w:rPr>
      </w:pPr>
      <w:r>
        <w:rPr>
          <w:rFonts w:ascii="Times New Roman" w:eastAsia="Arial" w:hAnsi="Times New Roman" w:cs="Times New Roman"/>
          <w:kern w:val="0"/>
          <w:sz w:val="24"/>
          <w:szCs w:val="24"/>
        </w:rPr>
        <w:t>Ueno Tenjin Shrine, also known as Sugawara Shrine, was founded over 400 years ago. Over the centuries, many of the shrine’s various celebrations and customs were combined to become the modern Ueno Tenjin Festival. The current festival is made up of three parts: a</w:t>
      </w:r>
      <w:r>
        <w:rPr>
          <w:rFonts w:ascii="Times New Roman" w:eastAsia="Arial" w:hAnsi="Times New Roman" w:cs="Times New Roman"/>
          <w:i/>
          <w:iCs/>
          <w:kern w:val="0"/>
          <w:sz w:val="24"/>
          <w:szCs w:val="24"/>
        </w:rPr>
        <w:t xml:space="preserve"> </w:t>
      </w:r>
      <w:r>
        <w:rPr>
          <w:rFonts w:ascii="Times New Roman" w:eastAsia="Arial" w:hAnsi="Times New Roman" w:cs="Times New Roman"/>
          <w:kern w:val="0"/>
          <w:sz w:val="24"/>
          <w:szCs w:val="24"/>
        </w:rPr>
        <w:t xml:space="preserve">procession of portable shrines called </w:t>
      </w:r>
      <w:r>
        <w:rPr>
          <w:rFonts w:ascii="Times New Roman" w:eastAsia="Arial" w:hAnsi="Times New Roman" w:cs="Times New Roman"/>
          <w:i/>
          <w:iCs/>
          <w:kern w:val="0"/>
          <w:sz w:val="24"/>
          <w:szCs w:val="24"/>
        </w:rPr>
        <w:t>mikoshi</w:t>
      </w:r>
      <w:r>
        <w:rPr>
          <w:rFonts w:ascii="Times New Roman" w:eastAsia="Arial" w:hAnsi="Times New Roman" w:cs="Times New Roman"/>
          <w:kern w:val="0"/>
          <w:sz w:val="24"/>
          <w:szCs w:val="24"/>
        </w:rPr>
        <w:t xml:space="preserve">, followed by a line of </w:t>
      </w:r>
      <w:r>
        <w:rPr>
          <w:rFonts w:ascii="Times New Roman" w:eastAsia="Arial" w:hAnsi="Times New Roman" w:cs="Times New Roman"/>
          <w:i/>
          <w:iCs/>
          <w:kern w:val="0"/>
          <w:sz w:val="24"/>
          <w:szCs w:val="24"/>
        </w:rPr>
        <w:t xml:space="preserve">oni </w:t>
      </w:r>
      <w:r>
        <w:rPr>
          <w:rFonts w:ascii="Times New Roman" w:eastAsia="Arial" w:hAnsi="Times New Roman" w:cs="Times New Roman"/>
          <w:kern w:val="0"/>
          <w:sz w:val="24"/>
          <w:szCs w:val="24"/>
        </w:rPr>
        <w:t>and nine</w:t>
      </w:r>
      <w:r>
        <w:rPr>
          <w:rFonts w:ascii="Times New Roman" w:eastAsia="Arial" w:hAnsi="Times New Roman" w:cs="Times New Roman"/>
          <w:i/>
          <w:iCs/>
          <w:kern w:val="0"/>
          <w:sz w:val="24"/>
          <w:szCs w:val="24"/>
        </w:rPr>
        <w:t xml:space="preserve"> </w:t>
      </w:r>
      <w:r>
        <w:rPr>
          <w:rFonts w:ascii="Times New Roman" w:eastAsia="Arial" w:hAnsi="Times New Roman" w:cs="Times New Roman"/>
          <w:kern w:val="0"/>
          <w:sz w:val="24"/>
          <w:szCs w:val="24"/>
        </w:rPr>
        <w:t xml:space="preserve">pairs of floats. In Japanese folklore, </w:t>
      </w:r>
      <w:r>
        <w:rPr>
          <w:rFonts w:ascii="Times New Roman" w:eastAsia="Arial" w:hAnsi="Times New Roman" w:cs="Times New Roman"/>
          <w:i/>
          <w:iCs/>
          <w:kern w:val="0"/>
          <w:sz w:val="24"/>
          <w:szCs w:val="24"/>
        </w:rPr>
        <w:t>oni</w:t>
      </w:r>
      <w:r>
        <w:rPr>
          <w:rFonts w:ascii="Times New Roman" w:eastAsia="Arial" w:hAnsi="Times New Roman" w:cs="Times New Roman"/>
          <w:kern w:val="0"/>
          <w:sz w:val="24"/>
          <w:szCs w:val="24"/>
        </w:rPr>
        <w:t xml:space="preserve"> are strong, imposing beings that resemble western ogres and demons and often represent natural forces.</w:t>
      </w:r>
    </w:p>
    <w:p w14:paraId="5E09C79A" w14:textId="77777777" w:rsidR="006829E9" w:rsidRDefault="006829E9" w:rsidP="006829E9">
      <w:pPr>
        <w:widowControl/>
        <w:tabs>
          <w:tab w:val="left" w:pos="284"/>
        </w:tabs>
        <w:adjustRightInd w:val="0"/>
        <w:snapToGrid w:val="0"/>
        <w:spacing w:line="360" w:lineRule="exact"/>
        <w:jc w:val="left"/>
        <w:rPr>
          <w:rFonts w:ascii="Times New Roman" w:eastAsia="Arial" w:hAnsi="Times New Roman" w:cs="Times New Roman"/>
          <w:kern w:val="0"/>
          <w:sz w:val="24"/>
          <w:szCs w:val="24"/>
        </w:rPr>
      </w:pPr>
      <w:r>
        <w:rPr>
          <w:rFonts w:ascii="Times New Roman" w:eastAsia="Arial" w:hAnsi="Times New Roman" w:cs="Times New Roman"/>
          <w:kern w:val="0"/>
          <w:sz w:val="24"/>
          <w:szCs w:val="24"/>
        </w:rPr>
        <w:tab/>
        <w:t xml:space="preserve">The line of </w:t>
      </w:r>
      <w:r>
        <w:rPr>
          <w:rFonts w:ascii="Times New Roman" w:eastAsia="Arial" w:hAnsi="Times New Roman" w:cs="Times New Roman"/>
          <w:i/>
          <w:iCs/>
          <w:kern w:val="0"/>
          <w:sz w:val="24"/>
          <w:szCs w:val="24"/>
        </w:rPr>
        <w:t>oni</w:t>
      </w:r>
      <w:r>
        <w:rPr>
          <w:rFonts w:ascii="Times New Roman" w:eastAsia="Arial" w:hAnsi="Times New Roman" w:cs="Times New Roman"/>
          <w:kern w:val="0"/>
          <w:sz w:val="24"/>
          <w:szCs w:val="24"/>
        </w:rPr>
        <w:t xml:space="preserve"> consists of two parts. The first is the En no </w:t>
      </w:r>
      <w:r>
        <w:rPr>
          <w:rFonts w:ascii="Times New Roman" w:eastAsia="游明朝" w:hAnsi="Times New Roman" w:cs="Times New Roman"/>
          <w:sz w:val="24"/>
          <w:szCs w:val="24"/>
        </w:rPr>
        <w:t>Gyōja</w:t>
      </w:r>
      <w:r>
        <w:rPr>
          <w:rFonts w:ascii="Times New Roman" w:eastAsia="Arial" w:hAnsi="Times New Roman" w:cs="Times New Roman"/>
          <w:kern w:val="0"/>
          <w:sz w:val="24"/>
          <w:szCs w:val="24"/>
        </w:rPr>
        <w:t xml:space="preserve"> procession, which was included in the festival after the Iga lord T</w:t>
      </w:r>
      <w:r>
        <w:rPr>
          <w:rFonts w:ascii="Times New Roman" w:eastAsia="游明朝" w:hAnsi="Times New Roman" w:cs="Times New Roman"/>
          <w:sz w:val="24"/>
          <w:szCs w:val="24"/>
        </w:rPr>
        <w:t>ō</w:t>
      </w:r>
      <w:r>
        <w:rPr>
          <w:rFonts w:ascii="Times New Roman" w:eastAsia="Arial" w:hAnsi="Times New Roman" w:cs="Times New Roman"/>
          <w:kern w:val="0"/>
          <w:sz w:val="24"/>
          <w:szCs w:val="24"/>
        </w:rPr>
        <w:t>d</w:t>
      </w:r>
      <w:r>
        <w:rPr>
          <w:rFonts w:ascii="Times New Roman" w:eastAsia="游明朝" w:hAnsi="Times New Roman" w:cs="Times New Roman"/>
          <w:sz w:val="24"/>
          <w:szCs w:val="24"/>
        </w:rPr>
        <w:t>ō</w:t>
      </w:r>
      <w:r>
        <w:rPr>
          <w:rFonts w:ascii="Times New Roman" w:eastAsia="Arial" w:hAnsi="Times New Roman" w:cs="Times New Roman"/>
          <w:kern w:val="0"/>
          <w:sz w:val="24"/>
          <w:szCs w:val="24"/>
        </w:rPr>
        <w:t xml:space="preserve"> Takatora (1556–1630) made a miraculous recovery from a serious eye disease. Having heard that their lord was sick, the townsfolk made a pilgrimage to pray for his recovery on Mt. </w:t>
      </w:r>
      <w:r>
        <w:rPr>
          <w:rFonts w:ascii="Times New Roman" w:eastAsia="游明朝" w:hAnsi="Times New Roman" w:cs="Times New Roman"/>
          <w:sz w:val="24"/>
          <w:szCs w:val="24"/>
        </w:rPr>
        <w:t>Ōmine</w:t>
      </w:r>
      <w:r>
        <w:rPr>
          <w:rFonts w:ascii="Times New Roman" w:eastAsia="Arial" w:hAnsi="Times New Roman" w:cs="Times New Roman"/>
          <w:kern w:val="0"/>
          <w:sz w:val="24"/>
          <w:szCs w:val="24"/>
        </w:rPr>
        <w:t xml:space="preserve"> (1,719 m), a holy site for ascetic followers of a religion called Shugendō. When the lord’s health returned, he gave his subjects valuable Noh masks out of gratitude. The townsfolk began to wear the masks and act out the pilgrimage to Mt. </w:t>
      </w:r>
      <w:r>
        <w:rPr>
          <w:rFonts w:ascii="Times New Roman" w:eastAsia="游明朝" w:hAnsi="Times New Roman" w:cs="Times New Roman"/>
          <w:sz w:val="24"/>
          <w:szCs w:val="24"/>
        </w:rPr>
        <w:t>Ōmine in memory of their lord’s recovery</w:t>
      </w:r>
      <w:r>
        <w:rPr>
          <w:rFonts w:ascii="Times New Roman" w:eastAsia="Arial" w:hAnsi="Times New Roman" w:cs="Times New Roman"/>
          <w:kern w:val="0"/>
          <w:sz w:val="24"/>
          <w:szCs w:val="24"/>
        </w:rPr>
        <w:t xml:space="preserve">. This tradition became known as the En no </w:t>
      </w:r>
      <w:r>
        <w:rPr>
          <w:rFonts w:ascii="Times New Roman" w:eastAsia="游明朝" w:hAnsi="Times New Roman" w:cs="Times New Roman"/>
          <w:sz w:val="24"/>
          <w:szCs w:val="24"/>
        </w:rPr>
        <w:t>Gyōja</w:t>
      </w:r>
      <w:r>
        <w:rPr>
          <w:rFonts w:ascii="Times New Roman" w:eastAsia="Arial" w:hAnsi="Times New Roman" w:cs="Times New Roman"/>
          <w:kern w:val="0"/>
          <w:sz w:val="24"/>
          <w:szCs w:val="24"/>
        </w:rPr>
        <w:t xml:space="preserve"> procession in reference to the legendary ascetic monk En no </w:t>
      </w:r>
      <w:r>
        <w:rPr>
          <w:rFonts w:ascii="Times New Roman" w:eastAsia="游明朝" w:hAnsi="Times New Roman" w:cs="Times New Roman"/>
          <w:sz w:val="24"/>
          <w:szCs w:val="24"/>
        </w:rPr>
        <w:t>Gyōja</w:t>
      </w:r>
      <w:r>
        <w:rPr>
          <w:rFonts w:ascii="Times New Roman" w:eastAsia="Arial" w:hAnsi="Times New Roman" w:cs="Times New Roman"/>
          <w:kern w:val="0"/>
          <w:sz w:val="24"/>
          <w:szCs w:val="24"/>
        </w:rPr>
        <w:t xml:space="preserve"> </w:t>
      </w:r>
      <w:bookmarkStart w:id="1" w:name="_Hlk19621340"/>
      <w:r>
        <w:rPr>
          <w:rFonts w:ascii="Times New Roman" w:eastAsia="Arial" w:hAnsi="Times New Roman" w:cs="Times New Roman"/>
          <w:kern w:val="0"/>
          <w:sz w:val="24"/>
          <w:szCs w:val="24"/>
        </w:rPr>
        <w:t xml:space="preserve">(634–706), </w:t>
      </w:r>
      <w:bookmarkEnd w:id="1"/>
      <w:r>
        <w:rPr>
          <w:rFonts w:ascii="Times New Roman" w:eastAsia="Arial" w:hAnsi="Times New Roman" w:cs="Times New Roman"/>
          <w:kern w:val="0"/>
          <w:sz w:val="24"/>
          <w:szCs w:val="24"/>
        </w:rPr>
        <w:t>the traditional founder of Shugendō. Today, the townsfolk wear detailed replicas of the original seventeenth-century masks.</w:t>
      </w:r>
    </w:p>
    <w:p w14:paraId="383B43AF" w14:textId="77777777" w:rsidR="006829E9" w:rsidRDefault="006829E9" w:rsidP="006829E9">
      <w:pPr>
        <w:widowControl/>
        <w:tabs>
          <w:tab w:val="left" w:pos="284"/>
        </w:tabs>
        <w:adjustRightInd w:val="0"/>
        <w:snapToGrid w:val="0"/>
        <w:spacing w:line="360" w:lineRule="exact"/>
        <w:jc w:val="left"/>
        <w:rPr>
          <w:rFonts w:ascii="Times New Roman" w:eastAsia="Arial" w:hAnsi="Times New Roman" w:cs="Times New Roman"/>
          <w:kern w:val="0"/>
          <w:sz w:val="24"/>
          <w:szCs w:val="24"/>
        </w:rPr>
      </w:pPr>
      <w:r>
        <w:rPr>
          <w:rFonts w:ascii="Times New Roman" w:eastAsia="Arial" w:hAnsi="Times New Roman" w:cs="Times New Roman"/>
          <w:kern w:val="0"/>
          <w:sz w:val="24"/>
          <w:szCs w:val="24"/>
        </w:rPr>
        <w:tab/>
        <w:t xml:space="preserve">The second part of the </w:t>
      </w:r>
      <w:r>
        <w:rPr>
          <w:rFonts w:ascii="Times New Roman" w:eastAsia="Arial" w:hAnsi="Times New Roman" w:cs="Times New Roman"/>
          <w:i/>
          <w:iCs/>
          <w:kern w:val="0"/>
          <w:sz w:val="24"/>
          <w:szCs w:val="24"/>
        </w:rPr>
        <w:t xml:space="preserve">oni </w:t>
      </w:r>
      <w:r>
        <w:rPr>
          <w:rFonts w:ascii="Times New Roman" w:eastAsia="Arial" w:hAnsi="Times New Roman" w:cs="Times New Roman"/>
          <w:kern w:val="0"/>
          <w:sz w:val="24"/>
          <w:szCs w:val="24"/>
        </w:rPr>
        <w:t xml:space="preserve">procession is named after </w:t>
      </w:r>
      <w:r>
        <w:rPr>
          <w:rFonts w:ascii="Times New Roman" w:eastAsia="游明朝" w:hAnsi="Times New Roman" w:cs="Times New Roman"/>
          <w:sz w:val="24"/>
          <w:szCs w:val="24"/>
        </w:rPr>
        <w:t>Chinzei Hachirō Tametomo</w:t>
      </w:r>
      <w:r>
        <w:rPr>
          <w:rFonts w:ascii="Times New Roman" w:eastAsia="Arial" w:hAnsi="Times New Roman" w:cs="Times New Roman"/>
          <w:kern w:val="0"/>
          <w:sz w:val="24"/>
          <w:szCs w:val="24"/>
        </w:rPr>
        <w:t xml:space="preserve"> (1139–1170), a samurai who appears in many stories as a subduer of wicked </w:t>
      </w:r>
      <w:r>
        <w:rPr>
          <w:rFonts w:ascii="Times New Roman" w:eastAsia="Arial" w:hAnsi="Times New Roman" w:cs="Times New Roman"/>
          <w:i/>
          <w:iCs/>
          <w:kern w:val="0"/>
          <w:sz w:val="24"/>
          <w:szCs w:val="24"/>
        </w:rPr>
        <w:t>oni</w:t>
      </w:r>
      <w:r>
        <w:rPr>
          <w:rFonts w:ascii="Times New Roman" w:eastAsia="Arial" w:hAnsi="Times New Roman" w:cs="Times New Roman"/>
          <w:kern w:val="0"/>
          <w:sz w:val="24"/>
          <w:szCs w:val="24"/>
        </w:rPr>
        <w:t>. Tametomo’s procession was incorporated into the Ueno Tenjin Festival during the late eighteenth century. The procession depicts him returning home triumphantly after a fierce battle.</w:t>
      </w:r>
    </w:p>
    <w:p w14:paraId="54A057E8" w14:textId="77777777" w:rsidR="006829E9" w:rsidRDefault="006829E9" w:rsidP="006829E9">
      <w:pPr>
        <w:widowControl/>
        <w:tabs>
          <w:tab w:val="left" w:pos="284"/>
        </w:tabs>
        <w:adjustRightInd w:val="0"/>
        <w:snapToGrid w:val="0"/>
        <w:spacing w:line="360" w:lineRule="exact"/>
        <w:jc w:val="left"/>
        <w:rPr>
          <w:rFonts w:ascii="Times New Roman" w:eastAsia="Arial" w:hAnsi="Times New Roman" w:cs="Times New Roman"/>
          <w:kern w:val="0"/>
          <w:sz w:val="24"/>
          <w:szCs w:val="24"/>
        </w:rPr>
      </w:pPr>
      <w:r>
        <w:rPr>
          <w:rFonts w:ascii="Times New Roman" w:eastAsia="Arial" w:hAnsi="Times New Roman" w:cs="Times New Roman"/>
          <w:kern w:val="0"/>
          <w:sz w:val="24"/>
          <w:szCs w:val="24"/>
        </w:rPr>
        <w:tab/>
        <w:t xml:space="preserve">The nine pairs of </w:t>
      </w:r>
      <w:r>
        <w:rPr>
          <w:rFonts w:ascii="Times New Roman" w:eastAsia="Arial" w:hAnsi="Times New Roman" w:cs="Times New Roman"/>
          <w:i/>
          <w:iCs/>
          <w:kern w:val="0"/>
          <w:sz w:val="24"/>
          <w:szCs w:val="24"/>
        </w:rPr>
        <w:t>danjiri</w:t>
      </w:r>
      <w:r>
        <w:rPr>
          <w:rFonts w:ascii="Times New Roman" w:eastAsia="Arial" w:hAnsi="Times New Roman" w:cs="Times New Roman"/>
          <w:kern w:val="0"/>
          <w:sz w:val="24"/>
          <w:szCs w:val="24"/>
        </w:rPr>
        <w:t xml:space="preserve"> and </w:t>
      </w:r>
      <w:r>
        <w:rPr>
          <w:rFonts w:ascii="Times New Roman" w:eastAsia="Arial" w:hAnsi="Times New Roman" w:cs="Times New Roman"/>
          <w:i/>
          <w:iCs/>
          <w:kern w:val="0"/>
          <w:sz w:val="24"/>
          <w:szCs w:val="24"/>
        </w:rPr>
        <w:t>shirushi</w:t>
      </w:r>
      <w:r>
        <w:rPr>
          <w:rFonts w:ascii="Times New Roman" w:eastAsia="Arial" w:hAnsi="Times New Roman" w:cs="Times New Roman"/>
          <w:kern w:val="0"/>
          <w:sz w:val="24"/>
          <w:szCs w:val="24"/>
        </w:rPr>
        <w:t xml:space="preserve"> floats that come at the end of the parade each represent a neighborhood in Iga. The small </w:t>
      </w:r>
      <w:r>
        <w:rPr>
          <w:rFonts w:ascii="Times New Roman" w:eastAsia="Arial" w:hAnsi="Times New Roman" w:cs="Times New Roman"/>
          <w:i/>
          <w:iCs/>
          <w:kern w:val="0"/>
          <w:sz w:val="24"/>
          <w:szCs w:val="24"/>
        </w:rPr>
        <w:t xml:space="preserve">shirushi </w:t>
      </w:r>
      <w:r>
        <w:rPr>
          <w:rFonts w:ascii="Times New Roman" w:eastAsia="Arial" w:hAnsi="Times New Roman" w:cs="Times New Roman"/>
          <w:kern w:val="0"/>
          <w:sz w:val="24"/>
          <w:szCs w:val="24"/>
        </w:rPr>
        <w:t xml:space="preserve">floats are decorated with symbols of their respective neighborhoods. The large, wheeled, wooden </w:t>
      </w:r>
      <w:r>
        <w:rPr>
          <w:rFonts w:ascii="Times New Roman" w:eastAsia="Arial" w:hAnsi="Times New Roman" w:cs="Times New Roman"/>
          <w:i/>
          <w:iCs/>
          <w:kern w:val="0"/>
          <w:sz w:val="24"/>
          <w:szCs w:val="24"/>
        </w:rPr>
        <w:t>danjiri</w:t>
      </w:r>
      <w:r>
        <w:rPr>
          <w:rFonts w:ascii="Times New Roman" w:eastAsia="Arial" w:hAnsi="Times New Roman" w:cs="Times New Roman"/>
          <w:kern w:val="0"/>
          <w:sz w:val="24"/>
          <w:szCs w:val="24"/>
        </w:rPr>
        <w:t xml:space="preserve"> follow the </w:t>
      </w:r>
      <w:r>
        <w:rPr>
          <w:rFonts w:ascii="Times New Roman" w:eastAsia="Arial" w:hAnsi="Times New Roman" w:cs="Times New Roman"/>
          <w:i/>
          <w:iCs/>
          <w:kern w:val="0"/>
          <w:sz w:val="24"/>
          <w:szCs w:val="24"/>
        </w:rPr>
        <w:t>shirushi</w:t>
      </w:r>
      <w:r>
        <w:rPr>
          <w:rFonts w:ascii="Times New Roman" w:eastAsia="Arial" w:hAnsi="Times New Roman" w:cs="Times New Roman"/>
          <w:kern w:val="0"/>
          <w:sz w:val="24"/>
          <w:szCs w:val="24"/>
        </w:rPr>
        <w:t xml:space="preserve"> and are each pulled by residents of their neighborhood as musicians play inside.</w:t>
      </w:r>
    </w:p>
    <w:p w14:paraId="26877A44" w14:textId="2F5A0C5C" w:rsidR="00E64712" w:rsidRPr="006829E9" w:rsidRDefault="00E64712" w:rsidP="006829E9"/>
    <w:sectPr w:rsidR="00E64712" w:rsidRPr="006829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829E9"/>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893217">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2EFC-2958-40FE-9042-5A22A9B7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2022-10-25T08:01:00Z</dcterms:created>
  <dcterms:modified xsi:type="dcterms:W3CDTF">2022-10-25T08:01:00Z</dcterms:modified>
</cp:coreProperties>
</file>