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D0FC" w14:textId="77777777" w:rsidR="00991838" w:rsidRDefault="00991838" w:rsidP="00991838">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Byakkoro and Soryuro Towers</w:t>
      </w:r>
    </w:p>
    <w:p w14:paraId="485B321B" w14:textId="77777777" w:rsidR="00991838" w:rsidRDefault="00991838" w:rsidP="00991838">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The sloping eaves and decorative turret-like structures of the Byakkoro and Soryuro towers replicate larger towers that would have stood at either side of the State Hall of the Imperial Palace of Heiankyo. Apart from their decorative role, they may have served as lookout posts.</w:t>
      </w:r>
    </w:p>
    <w:p w14:paraId="6D9E187D" w14:textId="77777777" w:rsidR="00991838" w:rsidRDefault="00991838" w:rsidP="00991838">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The Byakkoro and Soryuro are named after the White Tiger of the West and the Azure Dragon of the East, two of the celestial guardians of the </w:t>
      </w:r>
      <w:r>
        <w:rPr>
          <w:rFonts w:ascii="Times New Roman" w:eastAsia="Osaka" w:hAnsi="Times New Roman" w:cs="Times New Roman"/>
          <w:color w:val="000000" w:themeColor="text1"/>
          <w:sz w:val="24"/>
          <w:szCs w:val="24"/>
        </w:rPr>
        <w:t xml:space="preserve">four cardinal </w:t>
      </w:r>
      <w:r>
        <w:rPr>
          <w:rFonts w:ascii="Times New Roman" w:hAnsi="Times New Roman" w:cs="Times New Roman"/>
          <w:color w:val="000000" w:themeColor="text1"/>
          <w:sz w:val="24"/>
          <w:szCs w:val="24"/>
        </w:rPr>
        <w:t xml:space="preserve">directions in ancient Chinese astronomy. The four celestial guardians were part of the </w:t>
      </w:r>
      <w:r>
        <w:rPr>
          <w:rFonts w:ascii="Times New Roman" w:hAnsi="Times New Roman" w:cs="Times New Roman"/>
          <w:i/>
          <w:color w:val="000000" w:themeColor="text1"/>
          <w:sz w:val="24"/>
          <w:szCs w:val="24"/>
        </w:rPr>
        <w:t>wuxing</w:t>
      </w:r>
      <w:r>
        <w:rPr>
          <w:rFonts w:ascii="Times New Roman" w:hAnsi="Times New Roman" w:cs="Times New Roman"/>
          <w:color w:val="000000" w:themeColor="text1"/>
          <w:sz w:val="24"/>
          <w:szCs w:val="24"/>
        </w:rPr>
        <w:t>, or five elements concept fundamental to Chinese philosophy, which described interactions and relationships between phenomena and governed everything from cosmic cycles to geomancy in ancient China.</w:t>
      </w:r>
    </w:p>
    <w:p w14:paraId="651E55B7" w14:textId="77777777" w:rsidR="00991838" w:rsidRDefault="00991838" w:rsidP="00991838">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w:t>
      </w:r>
      <w:r>
        <w:rPr>
          <w:rFonts w:ascii="Times New Roman" w:hAnsi="Times New Roman" w:cs="Times New Roman"/>
          <w:i/>
          <w:color w:val="000000" w:themeColor="text1"/>
          <w:sz w:val="24"/>
          <w:szCs w:val="24"/>
        </w:rPr>
        <w:t>wuxing</w:t>
      </w:r>
      <w:r>
        <w:rPr>
          <w:rFonts w:ascii="Times New Roman" w:hAnsi="Times New Roman" w:cs="Times New Roman"/>
          <w:color w:val="000000" w:themeColor="text1"/>
          <w:sz w:val="24"/>
          <w:szCs w:val="24"/>
        </w:rPr>
        <w:t xml:space="preserve"> concepts influenced the location and design of the Heiankyo capital, as they had </w:t>
      </w:r>
      <w:r>
        <w:rPr>
          <w:rFonts w:ascii="Times New Roman" w:eastAsia="Osaka" w:hAnsi="Times New Roman" w:cs="Times New Roman"/>
          <w:color w:val="000000" w:themeColor="text1"/>
          <w:sz w:val="24"/>
          <w:szCs w:val="24"/>
        </w:rPr>
        <w:t xml:space="preserve">at Chang’an (present-day Xi’an), the capital of Tang China (618–907). </w:t>
      </w:r>
      <w:r>
        <w:rPr>
          <w:rFonts w:ascii="Times New Roman" w:hAnsi="Times New Roman" w:cs="Times New Roman"/>
          <w:color w:val="000000" w:themeColor="text1"/>
          <w:sz w:val="24"/>
          <w:szCs w:val="24"/>
        </w:rPr>
        <w:t xml:space="preserve">The influence of Chinese geomancy and </w:t>
      </w:r>
      <w:r>
        <w:rPr>
          <w:rFonts w:ascii="Times New Roman" w:eastAsia="Osaka" w:hAnsi="Times New Roman" w:cs="Times New Roman"/>
          <w:color w:val="000000" w:themeColor="text1"/>
          <w:sz w:val="24"/>
          <w:szCs w:val="24"/>
        </w:rPr>
        <w:t>philosophy</w:t>
      </w:r>
      <w:r>
        <w:rPr>
          <w:rFonts w:ascii="Times New Roman" w:hAnsi="Times New Roman" w:cs="Times New Roman"/>
          <w:color w:val="000000" w:themeColor="text1"/>
          <w:sz w:val="24"/>
          <w:szCs w:val="24"/>
        </w:rPr>
        <w:t xml:space="preserve"> can </w:t>
      </w:r>
      <w:r>
        <w:rPr>
          <w:rFonts w:ascii="Times New Roman" w:eastAsia="Osaka" w:hAnsi="Times New Roman" w:cs="Times New Roman"/>
          <w:color w:val="000000" w:themeColor="text1"/>
          <w:sz w:val="24"/>
          <w:szCs w:val="24"/>
        </w:rPr>
        <w:t xml:space="preserve">also be </w:t>
      </w:r>
      <w:r>
        <w:rPr>
          <w:rFonts w:ascii="Times New Roman" w:hAnsi="Times New Roman" w:cs="Times New Roman"/>
          <w:color w:val="000000" w:themeColor="text1"/>
          <w:sz w:val="24"/>
          <w:szCs w:val="24"/>
        </w:rPr>
        <w:t>seen on the purification fonts inside the Otenmon Gate</w:t>
      </w:r>
      <w:r>
        <w:rPr>
          <w:rFonts w:ascii="Times New Roman" w:eastAsia="Osaka" w:hAnsi="Times New Roman" w:cs="Times New Roman"/>
          <w:color w:val="000000" w:themeColor="text1"/>
          <w:sz w:val="24"/>
          <w:szCs w:val="24"/>
        </w:rPr>
        <w:t>, which feature</w:t>
      </w:r>
      <w:r>
        <w:rPr>
          <w:rFonts w:ascii="Times New Roman" w:hAnsi="Times New Roman" w:cs="Times New Roman"/>
          <w:color w:val="000000" w:themeColor="text1"/>
          <w:sz w:val="24"/>
          <w:szCs w:val="24"/>
        </w:rPr>
        <w:t xml:space="preserve"> carvings of </w:t>
      </w:r>
      <w:r>
        <w:rPr>
          <w:rFonts w:ascii="Times New Roman" w:eastAsia="Osaka" w:hAnsi="Times New Roman" w:cs="Times New Roman"/>
          <w:color w:val="000000" w:themeColor="text1"/>
          <w:sz w:val="24"/>
          <w:szCs w:val="24"/>
        </w:rPr>
        <w:t>a</w:t>
      </w:r>
      <w:r>
        <w:rPr>
          <w:rFonts w:ascii="Times New Roman" w:hAnsi="Times New Roman" w:cs="Times New Roman"/>
          <w:color w:val="000000" w:themeColor="text1"/>
          <w:sz w:val="24"/>
          <w:szCs w:val="24"/>
        </w:rPr>
        <w:t xml:space="preserve"> White Tiger, and </w:t>
      </w:r>
      <w:r>
        <w:rPr>
          <w:rFonts w:ascii="Times New Roman" w:eastAsia="Osaka" w:hAnsi="Times New Roman" w:cs="Times New Roman"/>
          <w:color w:val="000000" w:themeColor="text1"/>
          <w:sz w:val="24"/>
          <w:szCs w:val="24"/>
        </w:rPr>
        <w:t>an</w:t>
      </w:r>
      <w:r>
        <w:rPr>
          <w:rFonts w:ascii="Times New Roman" w:hAnsi="Times New Roman" w:cs="Times New Roman"/>
          <w:color w:val="000000" w:themeColor="text1"/>
          <w:sz w:val="24"/>
          <w:szCs w:val="24"/>
        </w:rPr>
        <w:t xml:space="preserve"> Azure Dragon.</w:t>
      </w:r>
    </w:p>
    <w:p w14:paraId="381C312C" w14:textId="77777777" w:rsidR="00F75E60" w:rsidRPr="00991838" w:rsidRDefault="00F75E60" w:rsidP="00991838"/>
    <w:sectPr w:rsidR="00F75E60" w:rsidRPr="00991838"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991838"/>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4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2022-10-25T02:03:00Z</dcterms:created>
  <dcterms:modified xsi:type="dcterms:W3CDTF">2022-10-25T02:03:00Z</dcterms:modified>
</cp:coreProperties>
</file>