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B0206" w14:textId="77777777" w:rsidR="00C256EE" w:rsidRDefault="00C256EE" w:rsidP="00C256EE">
      <w:pPr>
        <w:tabs>
          <w:tab w:val="left" w:pos="284"/>
        </w:tabs>
        <w:adjustRightInd w:val="0"/>
        <w:snapToGrid w:val="0"/>
        <w:spacing w:line="360" w:lineRule="exact"/>
        <w:rPr>
          <w:rFonts w:ascii="Times New Roman" w:hAnsi="Times New Roman" w:cs="Times New Roman"/>
          <w:b/>
          <w:color w:val="000000" w:themeColor="text1"/>
          <w:kern w:val="0"/>
          <w:sz w:val="24"/>
          <w:szCs w:val="24"/>
        </w:rPr>
      </w:pPr>
      <w:r>
        <w:rPr>
          <w:rFonts w:ascii="Times New Roman" w:hAnsi="Times New Roman" w:cs="Times New Roman"/>
          <w:b/>
          <w:color w:val="000000" w:themeColor="text1"/>
          <w:sz w:val="24"/>
          <w:szCs w:val="24"/>
        </w:rPr>
        <w:t>Middle Garden (Naka Shin’en)</w:t>
      </w:r>
    </w:p>
    <w:p w14:paraId="21795887" w14:textId="77777777" w:rsidR="00C256EE" w:rsidRDefault="00C256EE" w:rsidP="00C256EE">
      <w:pPr>
        <w:tabs>
          <w:tab w:val="left" w:pos="284"/>
        </w:tabs>
        <w:adjustRightInd w:val="0"/>
        <w:snapToGrid w:val="0"/>
        <w:spacing w:line="360" w:lineRule="exact"/>
        <w:rPr>
          <w:rFonts w:ascii="Times New Roman" w:hAnsi="Times New Roman" w:cs="Times New Roman"/>
          <w:color w:val="000000" w:themeColor="text1"/>
          <w:kern w:val="0"/>
          <w:sz w:val="24"/>
          <w:szCs w:val="24"/>
        </w:rPr>
      </w:pPr>
      <w:r>
        <w:rPr>
          <w:rFonts w:ascii="Times New Roman" w:hAnsi="Times New Roman" w:cs="Times New Roman"/>
          <w:color w:val="000000" w:themeColor="text1"/>
          <w:sz w:val="24"/>
          <w:szCs w:val="24"/>
        </w:rPr>
        <w:t>The Middle Garden, or Naka Shin’en, is one of the original gardens opened to the public with the shrine in 1895. It was landscaped by Ogawa Jihei VII, a master gardener of the Meiji era (1868–1912), known for his skillful use of rocks and water. It is a pond garden, slightly larger and more open than the West Garden (Nishi Shin’en), which he also created for the shrine’s opening.</w:t>
      </w:r>
    </w:p>
    <w:p w14:paraId="4745FD4C" w14:textId="77777777" w:rsidR="00C256EE" w:rsidRDefault="00C256EE" w:rsidP="00C256EE">
      <w:pPr>
        <w:tabs>
          <w:tab w:val="left" w:pos="284"/>
        </w:tabs>
        <w:adjustRightInd w:val="0"/>
        <w:snapToGrid w:val="0"/>
        <w:spacing w:line="360" w:lineRule="exact"/>
        <w:rPr>
          <w:rFonts w:ascii="Times New Roman" w:eastAsia="Osaka" w:hAnsi="Times New Roman" w:cs="Times New Roman"/>
          <w:color w:val="000000" w:themeColor="text1"/>
          <w:kern w:val="0"/>
          <w:sz w:val="24"/>
          <w:szCs w:val="24"/>
        </w:rPr>
      </w:pPr>
      <w:r>
        <w:rPr>
          <w:rFonts w:ascii="Times New Roman" w:hAnsi="Times New Roman" w:cs="Times New Roman"/>
          <w:color w:val="000000" w:themeColor="text1"/>
          <w:sz w:val="24"/>
          <w:szCs w:val="24"/>
        </w:rPr>
        <w:tab/>
        <w:t xml:space="preserve">The Middle Garden is inspired by the Muromachi period (1336–1573). </w:t>
      </w:r>
      <w:r>
        <w:rPr>
          <w:rFonts w:ascii="Times New Roman" w:eastAsia="Osaka" w:hAnsi="Times New Roman" w:cs="Times New Roman"/>
          <w:color w:val="000000" w:themeColor="text1"/>
          <w:sz w:val="24"/>
          <w:szCs w:val="24"/>
        </w:rPr>
        <w:t xml:space="preserve">In this period, </w:t>
      </w:r>
      <w:r>
        <w:rPr>
          <w:rFonts w:ascii="Times New Roman" w:hAnsi="Times New Roman" w:cs="Times New Roman"/>
          <w:color w:val="000000" w:themeColor="text1"/>
          <w:sz w:val="24"/>
          <w:szCs w:val="24"/>
        </w:rPr>
        <w:t>Zen Buddhism</w:t>
      </w:r>
      <w:r>
        <w:rPr>
          <w:rFonts w:ascii="Times New Roman" w:eastAsia="Osaka" w:hAnsi="Times New Roman" w:cs="Times New Roman"/>
          <w:color w:val="000000" w:themeColor="text1"/>
          <w:sz w:val="24"/>
          <w:szCs w:val="24"/>
        </w:rPr>
        <w:t xml:space="preserve"> flourished,</w:t>
      </w:r>
      <w:r>
        <w:rPr>
          <w:rFonts w:ascii="Times New Roman" w:hAnsi="Times New Roman" w:cs="Times New Roman"/>
          <w:color w:val="000000" w:themeColor="text1"/>
          <w:sz w:val="24"/>
          <w:szCs w:val="24"/>
        </w:rPr>
        <w:t xml:space="preserve"> and </w:t>
      </w:r>
      <w:r>
        <w:rPr>
          <w:rFonts w:ascii="Times New Roman" w:eastAsia="Osaka" w:hAnsi="Times New Roman" w:cs="Times New Roman"/>
          <w:color w:val="000000" w:themeColor="text1"/>
          <w:sz w:val="24"/>
          <w:szCs w:val="24"/>
        </w:rPr>
        <w:t>exerted a strong influence on the development of</w:t>
      </w:r>
      <w:r>
        <w:rPr>
          <w:rFonts w:ascii="Times New Roman" w:hAnsi="Times New Roman" w:cs="Times New Roman"/>
          <w:color w:val="000000" w:themeColor="text1"/>
          <w:sz w:val="24"/>
          <w:szCs w:val="24"/>
        </w:rPr>
        <w:t xml:space="preserve"> Noh drama, </w:t>
      </w:r>
      <w:r>
        <w:rPr>
          <w:rFonts w:ascii="Times New Roman" w:eastAsia="Osaka"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tea ceremony, landscape gardening, and flower arranging</w:t>
      </w:r>
      <w:r>
        <w:rPr>
          <w:rFonts w:ascii="Times New Roman" w:eastAsia="Osaka" w:hAnsi="Times New Roman" w:cs="Times New Roman"/>
          <w:color w:val="000000" w:themeColor="text1"/>
          <w:sz w:val="24"/>
          <w:szCs w:val="24"/>
        </w:rPr>
        <w:t>.</w:t>
      </w:r>
    </w:p>
    <w:p w14:paraId="631326AC" w14:textId="77777777" w:rsidR="00C256EE" w:rsidRDefault="00C256EE" w:rsidP="00C256EE">
      <w:pPr>
        <w:tabs>
          <w:tab w:val="left" w:pos="284"/>
        </w:tabs>
        <w:adjustRightInd w:val="0"/>
        <w:snapToGrid w:val="0"/>
        <w:spacing w:line="360" w:lineRule="exact"/>
        <w:rPr>
          <w:rFonts w:ascii="Times New Roman" w:hAnsi="Times New Roman" w:cs="Times New Roman"/>
          <w:color w:val="000000" w:themeColor="text1"/>
          <w:sz w:val="24"/>
          <w:szCs w:val="24"/>
        </w:rPr>
      </w:pPr>
      <w:r>
        <w:rPr>
          <w:rFonts w:ascii="Times New Roman" w:eastAsia="Osaka" w:hAnsi="Times New Roman" w:cs="Times New Roman"/>
          <w:color w:val="000000" w:themeColor="text1"/>
          <w:sz w:val="24"/>
          <w:szCs w:val="24"/>
        </w:rPr>
        <w:tab/>
      </w:r>
      <w:r>
        <w:rPr>
          <w:rFonts w:ascii="Times New Roman" w:hAnsi="Times New Roman" w:cs="Times New Roman"/>
          <w:color w:val="000000" w:themeColor="text1"/>
          <w:sz w:val="24"/>
          <w:szCs w:val="24"/>
        </w:rPr>
        <w:t xml:space="preserve">The garden is airy and open, and a hut along the path serves tea. The garden embodies the </w:t>
      </w:r>
      <w:r>
        <w:rPr>
          <w:rFonts w:ascii="Times New Roman" w:hAnsi="Times New Roman" w:cs="Times New Roman"/>
          <w:i/>
          <w:color w:val="000000" w:themeColor="text1"/>
          <w:sz w:val="24"/>
          <w:szCs w:val="24"/>
        </w:rPr>
        <w:t>wabi-sabi</w:t>
      </w:r>
      <w:r>
        <w:rPr>
          <w:rFonts w:ascii="Times New Roman" w:hAnsi="Times New Roman" w:cs="Times New Roman"/>
          <w:color w:val="000000" w:themeColor="text1"/>
          <w:sz w:val="24"/>
          <w:szCs w:val="24"/>
        </w:rPr>
        <w:t xml:space="preserve"> aesthetic, </w:t>
      </w:r>
      <w:r>
        <w:rPr>
          <w:rFonts w:ascii="Times New Roman" w:eastAsia="Osaka" w:hAnsi="Times New Roman" w:cs="Times New Roman"/>
          <w:color w:val="000000" w:themeColor="text1"/>
          <w:sz w:val="24"/>
          <w:szCs w:val="24"/>
        </w:rPr>
        <w:t>the</w:t>
      </w:r>
      <w:r>
        <w:rPr>
          <w:rFonts w:ascii="Times New Roman" w:hAnsi="Times New Roman" w:cs="Times New Roman"/>
          <w:color w:val="000000" w:themeColor="text1"/>
          <w:sz w:val="24"/>
          <w:szCs w:val="24"/>
        </w:rPr>
        <w:t xml:space="preserve"> simple beauty found in imperfection and imperman</w:t>
      </w:r>
      <w:r>
        <w:rPr>
          <w:rFonts w:ascii="Times New Roman" w:eastAsia="Osaka" w:hAnsi="Times New Roman" w:cs="Times New Roman"/>
          <w:color w:val="000000" w:themeColor="text1"/>
          <w:sz w:val="24"/>
          <w:szCs w:val="24"/>
        </w:rPr>
        <w:t>en</w:t>
      </w:r>
      <w:r>
        <w:rPr>
          <w:rFonts w:ascii="Times New Roman" w:hAnsi="Times New Roman" w:cs="Times New Roman"/>
          <w:color w:val="000000" w:themeColor="text1"/>
          <w:sz w:val="24"/>
          <w:szCs w:val="24"/>
        </w:rPr>
        <w:t>ce that is valued in tea ceremony and other traditional arts.</w:t>
      </w:r>
    </w:p>
    <w:p w14:paraId="70BF7B0F" w14:textId="77777777" w:rsidR="00C256EE" w:rsidRDefault="00C256EE" w:rsidP="00C256EE">
      <w:pPr>
        <w:tabs>
          <w:tab w:val="left" w:pos="284"/>
        </w:tabs>
        <w:adjustRightInd w:val="0"/>
        <w:snapToGrid w:val="0"/>
        <w:spacing w:line="360" w:lineRule="exac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Pr>
          <w:rFonts w:ascii="Times New Roman" w:hAnsi="Times New Roman" w:cs="Times New Roman"/>
          <w:sz w:val="24"/>
          <w:szCs w:val="24"/>
        </w:rPr>
        <w:t>Stepping-stones traverse the pond and are an entertaining feature of the garden that allows for views from the water and from varying angles. The stones differ in height, shape, and size, and follow a playful winding path.</w:t>
      </w:r>
    </w:p>
    <w:p w14:paraId="7CE0E1D6" w14:textId="77777777" w:rsidR="00C256EE" w:rsidRDefault="00C256EE" w:rsidP="00C256EE">
      <w:pPr>
        <w:tabs>
          <w:tab w:val="left" w:pos="284"/>
        </w:tabs>
        <w:adjustRightInd w:val="0"/>
        <w:snapToGrid w:val="0"/>
        <w:spacing w:line="360" w:lineRule="exact"/>
        <w:rPr>
          <w:rFonts w:ascii="Times New Roman" w:hAnsi="Times New Roman" w:cs="Times New Roman"/>
          <w:color w:val="000000" w:themeColor="text1"/>
          <w:kern w:val="0"/>
          <w:sz w:val="24"/>
          <w:szCs w:val="24"/>
        </w:rPr>
      </w:pPr>
      <w:r>
        <w:rPr>
          <w:rFonts w:ascii="Times New Roman" w:hAnsi="Times New Roman" w:cs="Times New Roman"/>
          <w:color w:val="000000" w:themeColor="text1"/>
          <w:sz w:val="24"/>
          <w:szCs w:val="24"/>
        </w:rPr>
        <w:tab/>
        <w:t>The pond, Soryu-ike, shares its name with the tower on the eastern side of the shrine courtyard, Soryuro Tower. Both are named after the Azure Dragon of the East, one of the celestial guardians in ancient Chinese geomancy.</w:t>
      </w:r>
    </w:p>
    <w:p w14:paraId="5A44C474" w14:textId="77777777" w:rsidR="00C256EE" w:rsidRDefault="00C256EE" w:rsidP="00C256EE">
      <w:pPr>
        <w:tabs>
          <w:tab w:val="left" w:pos="284"/>
        </w:tabs>
        <w:adjustRightInd w:val="0"/>
        <w:snapToGrid w:val="0"/>
        <w:spacing w:line="360" w:lineRule="exact"/>
        <w:rPr>
          <w:rFonts w:ascii="Times New Roman" w:hAnsi="Times New Roman" w:cs="Times New Roman"/>
          <w:color w:val="000000" w:themeColor="text1"/>
          <w:kern w:val="0"/>
          <w:sz w:val="24"/>
          <w:szCs w:val="24"/>
        </w:rPr>
      </w:pPr>
      <w:r>
        <w:rPr>
          <w:rFonts w:ascii="Times New Roman" w:hAnsi="Times New Roman" w:cs="Times New Roman"/>
          <w:color w:val="000000" w:themeColor="text1"/>
          <w:sz w:val="24"/>
          <w:szCs w:val="24"/>
        </w:rPr>
        <w:tab/>
        <w:t>Flowers in the garden include azalea, water lily, golden lace (</w:t>
      </w:r>
      <w:r>
        <w:rPr>
          <w:rFonts w:ascii="Times New Roman" w:hAnsi="Times New Roman" w:cs="Times New Roman"/>
          <w:i/>
          <w:color w:val="000000" w:themeColor="text1"/>
          <w:sz w:val="24"/>
          <w:szCs w:val="24"/>
        </w:rPr>
        <w:t>ominaeshi</w:t>
      </w:r>
      <w:r>
        <w:rPr>
          <w:rFonts w:ascii="Times New Roman" w:hAnsi="Times New Roman" w:cs="Times New Roman"/>
          <w:color w:val="000000" w:themeColor="text1"/>
          <w:sz w:val="24"/>
          <w:szCs w:val="24"/>
        </w:rPr>
        <w:t xml:space="preserve">; </w:t>
      </w:r>
      <w:r>
        <w:rPr>
          <w:rFonts w:ascii="Times New Roman" w:hAnsi="Times New Roman" w:cs="Times New Roman"/>
          <w:i/>
          <w:color w:val="000000" w:themeColor="text1"/>
          <w:sz w:val="24"/>
          <w:szCs w:val="24"/>
        </w:rPr>
        <w:t>Patrinia scabiosifolia</w:t>
      </w:r>
      <w:r>
        <w:rPr>
          <w:rFonts w:ascii="Times New Roman" w:hAnsi="Times New Roman" w:cs="Times New Roman"/>
          <w:color w:val="000000" w:themeColor="text1"/>
          <w:sz w:val="24"/>
          <w:szCs w:val="24"/>
        </w:rPr>
        <w:t>), and rabbit-ear iris (</w:t>
      </w:r>
      <w:r>
        <w:rPr>
          <w:rFonts w:ascii="Times New Roman" w:hAnsi="Times New Roman" w:cs="Times New Roman"/>
          <w:i/>
          <w:color w:val="000000" w:themeColor="text1"/>
          <w:sz w:val="24"/>
          <w:szCs w:val="24"/>
        </w:rPr>
        <w:t>kakitsubata</w:t>
      </w:r>
      <w:r>
        <w:rPr>
          <w:rFonts w:ascii="Times New Roman" w:hAnsi="Times New Roman" w:cs="Times New Roman"/>
          <w:color w:val="000000" w:themeColor="text1"/>
          <w:sz w:val="24"/>
          <w:szCs w:val="24"/>
        </w:rPr>
        <w:t xml:space="preserve">; </w:t>
      </w:r>
      <w:r>
        <w:rPr>
          <w:rFonts w:ascii="Times New Roman" w:hAnsi="Times New Roman" w:cs="Times New Roman"/>
          <w:i/>
          <w:color w:val="000000" w:themeColor="text1"/>
          <w:sz w:val="24"/>
          <w:szCs w:val="24"/>
        </w:rPr>
        <w:t>Iris laevigata</w:t>
      </w:r>
      <w:r>
        <w:rPr>
          <w:rFonts w:ascii="Times New Roman" w:hAnsi="Times New Roman" w:cs="Times New Roman"/>
          <w:color w:val="000000" w:themeColor="text1"/>
          <w:sz w:val="24"/>
          <w:szCs w:val="24"/>
        </w:rPr>
        <w:t>).</w:t>
      </w:r>
    </w:p>
    <w:p w14:paraId="381C312C" w14:textId="77777777" w:rsidR="00F75E60" w:rsidRPr="00C256EE" w:rsidRDefault="00F75E60" w:rsidP="00C256EE"/>
    <w:sectPr w:rsidR="00F75E60" w:rsidRPr="00C256EE" w:rsidSect="00EA7E4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49FA0" w14:textId="77777777" w:rsidR="00D90645" w:rsidRDefault="00D90645">
      <w:r>
        <w:separator/>
      </w:r>
    </w:p>
  </w:endnote>
  <w:endnote w:type="continuationSeparator" w:id="0">
    <w:p w14:paraId="47A543C5" w14:textId="77777777" w:rsidR="00D90645" w:rsidRDefault="00D90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Osaka">
    <w:altName w:val="ＭＳ ゴシック"/>
    <w:charset w:val="80"/>
    <w:family w:val="swiss"/>
    <w:pitch w:val="variable"/>
    <w:sig w:usb0="00000000" w:usb1="08070000" w:usb2="00000010" w:usb3="00000000" w:csb0="0002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B1C0E4" w14:textId="77777777" w:rsidR="00D90645" w:rsidRDefault="00D90645">
      <w:r>
        <w:separator/>
      </w:r>
    </w:p>
  </w:footnote>
  <w:footnote w:type="continuationSeparator" w:id="0">
    <w:p w14:paraId="1847D89B" w14:textId="77777777" w:rsidR="00D90645" w:rsidRDefault="00D906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528F4"/>
    <w:multiLevelType w:val="hybridMultilevel"/>
    <w:tmpl w:val="BCD24E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E28"/>
    <w:rsid w:val="00034344"/>
    <w:rsid w:val="00067633"/>
    <w:rsid w:val="00142DC8"/>
    <w:rsid w:val="00184CCD"/>
    <w:rsid w:val="001901BB"/>
    <w:rsid w:val="0023510C"/>
    <w:rsid w:val="003074BD"/>
    <w:rsid w:val="00313538"/>
    <w:rsid w:val="00344CFA"/>
    <w:rsid w:val="00395500"/>
    <w:rsid w:val="003D2E26"/>
    <w:rsid w:val="003D6BFA"/>
    <w:rsid w:val="00473673"/>
    <w:rsid w:val="00494EF5"/>
    <w:rsid w:val="0059021D"/>
    <w:rsid w:val="008866D9"/>
    <w:rsid w:val="008B6CF4"/>
    <w:rsid w:val="008C5304"/>
    <w:rsid w:val="00A81281"/>
    <w:rsid w:val="00BA2F8A"/>
    <w:rsid w:val="00C14702"/>
    <w:rsid w:val="00C22109"/>
    <w:rsid w:val="00C256EE"/>
    <w:rsid w:val="00CA40C6"/>
    <w:rsid w:val="00D90645"/>
    <w:rsid w:val="00DC5E26"/>
    <w:rsid w:val="00E000D7"/>
    <w:rsid w:val="00EA7E4A"/>
    <w:rsid w:val="00EB6E28"/>
    <w:rsid w:val="00EC5C34"/>
    <w:rsid w:val="00F6759B"/>
    <w:rsid w:val="00F70AB2"/>
    <w:rsid w:val="00F75E60"/>
    <w:rsid w:val="00FD0443"/>
    <w:rsid w:val="00FE5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0FE3C3B"/>
  <w15:chartTrackingRefBased/>
  <w15:docId w15:val="{C60EE669-2CB6-3E4D-BF3D-D8C100048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6E28"/>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B6E28"/>
    <w:pPr>
      <w:tabs>
        <w:tab w:val="center" w:pos="4252"/>
        <w:tab w:val="right" w:pos="8504"/>
      </w:tabs>
      <w:snapToGrid w:val="0"/>
    </w:pPr>
  </w:style>
  <w:style w:type="character" w:customStyle="1" w:styleId="a4">
    <w:name w:val="ヘッダー (文字)"/>
    <w:basedOn w:val="a0"/>
    <w:link w:val="a3"/>
    <w:uiPriority w:val="99"/>
    <w:rsid w:val="00EB6E28"/>
    <w:rPr>
      <w:szCs w:val="22"/>
    </w:rPr>
  </w:style>
  <w:style w:type="paragraph" w:styleId="a5">
    <w:name w:val="footer"/>
    <w:basedOn w:val="a"/>
    <w:link w:val="a6"/>
    <w:uiPriority w:val="99"/>
    <w:unhideWhenUsed/>
    <w:rsid w:val="00EB6E28"/>
    <w:pPr>
      <w:tabs>
        <w:tab w:val="center" w:pos="4252"/>
        <w:tab w:val="right" w:pos="8504"/>
      </w:tabs>
      <w:snapToGrid w:val="0"/>
    </w:pPr>
  </w:style>
  <w:style w:type="character" w:customStyle="1" w:styleId="a6">
    <w:name w:val="フッター (文字)"/>
    <w:basedOn w:val="a0"/>
    <w:link w:val="a5"/>
    <w:uiPriority w:val="99"/>
    <w:rsid w:val="00EB6E28"/>
    <w:rPr>
      <w:szCs w:val="22"/>
    </w:rPr>
  </w:style>
  <w:style w:type="table" w:styleId="a7">
    <w:name w:val="Table Grid"/>
    <w:basedOn w:val="a1"/>
    <w:uiPriority w:val="39"/>
    <w:rsid w:val="00EB6E28"/>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B6E28"/>
    <w:rPr>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8">
    <w:name w:val="Balloon Text"/>
    <w:basedOn w:val="a"/>
    <w:link w:val="a9"/>
    <w:uiPriority w:val="99"/>
    <w:semiHidden/>
    <w:unhideWhenUsed/>
    <w:rsid w:val="00EB6E2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6E2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6E28"/>
    <w:rPr>
      <w:sz w:val="16"/>
      <w:szCs w:val="16"/>
    </w:rPr>
  </w:style>
  <w:style w:type="paragraph" w:styleId="ab">
    <w:name w:val="annotation text"/>
    <w:basedOn w:val="a"/>
    <w:link w:val="ac"/>
    <w:uiPriority w:val="99"/>
    <w:semiHidden/>
    <w:unhideWhenUsed/>
    <w:rsid w:val="00EB6E28"/>
    <w:pPr>
      <w:widowControl/>
      <w:jc w:val="left"/>
    </w:pPr>
    <w:rPr>
      <w:kern w:val="0"/>
      <w:sz w:val="20"/>
      <w:szCs w:val="20"/>
    </w:rPr>
  </w:style>
  <w:style w:type="character" w:customStyle="1" w:styleId="ac">
    <w:name w:val="コメント文字列 (文字)"/>
    <w:basedOn w:val="a0"/>
    <w:link w:val="ab"/>
    <w:uiPriority w:val="99"/>
    <w:semiHidden/>
    <w:rsid w:val="00EB6E28"/>
    <w:rPr>
      <w:kern w:val="0"/>
      <w:sz w:val="20"/>
      <w:szCs w:val="20"/>
    </w:rPr>
  </w:style>
  <w:style w:type="paragraph" w:styleId="ad">
    <w:name w:val="List Paragraph"/>
    <w:basedOn w:val="a"/>
    <w:uiPriority w:val="34"/>
    <w:qFormat/>
    <w:rsid w:val="00EB6E28"/>
    <w:pPr>
      <w:widowControl/>
      <w:ind w:left="720"/>
      <w:contextualSpacing/>
      <w:jc w:val="left"/>
    </w:pPr>
    <w:rPr>
      <w:kern w:val="0"/>
      <w:sz w:val="24"/>
      <w:szCs w:val="24"/>
    </w:rPr>
  </w:style>
  <w:style w:type="paragraph" w:styleId="ae">
    <w:name w:val="annotation subject"/>
    <w:basedOn w:val="ab"/>
    <w:next w:val="ab"/>
    <w:link w:val="af"/>
    <w:uiPriority w:val="99"/>
    <w:semiHidden/>
    <w:unhideWhenUsed/>
    <w:rsid w:val="00EB6E28"/>
    <w:rPr>
      <w:b/>
      <w:bCs/>
      <w:sz w:val="24"/>
      <w:szCs w:val="24"/>
    </w:rPr>
  </w:style>
  <w:style w:type="character" w:customStyle="1" w:styleId="af">
    <w:name w:val="コメント内容 (文字)"/>
    <w:basedOn w:val="ac"/>
    <w:link w:val="ae"/>
    <w:uiPriority w:val="99"/>
    <w:semiHidden/>
    <w:rsid w:val="00EB6E28"/>
    <w:rPr>
      <w:b/>
      <w:bCs/>
      <w:kern w:val="0"/>
      <w:sz w:val="24"/>
      <w:szCs w:val="20"/>
    </w:rPr>
  </w:style>
  <w:style w:type="character" w:styleId="af0">
    <w:name w:val="page number"/>
    <w:basedOn w:val="a0"/>
    <w:uiPriority w:val="99"/>
    <w:semiHidden/>
    <w:unhideWhenUsed/>
    <w:rsid w:val="00EB6E28"/>
  </w:style>
  <w:style w:type="paragraph" w:styleId="af1">
    <w:name w:val="Revision"/>
    <w:hidden/>
    <w:uiPriority w:val="99"/>
    <w:semiHidden/>
    <w:rsid w:val="00EB6E28"/>
    <w:rPr>
      <w:kern w:val="0"/>
      <w:sz w:val="24"/>
    </w:rPr>
  </w:style>
  <w:style w:type="character" w:styleId="af2">
    <w:name w:val="Hyperlink"/>
    <w:basedOn w:val="a0"/>
    <w:uiPriority w:val="99"/>
    <w:semiHidden/>
    <w:unhideWhenUsed/>
    <w:rsid w:val="00EB6E28"/>
    <w:rPr>
      <w:color w:val="0000FF"/>
      <w:u w:val="single"/>
    </w:rPr>
  </w:style>
  <w:style w:type="paragraph" w:styleId="HTML">
    <w:name w:val="HTML Preformatted"/>
    <w:basedOn w:val="a"/>
    <w:link w:val="HTML0"/>
    <w:uiPriority w:val="99"/>
    <w:unhideWhenUsed/>
    <w:rsid w:val="00EB6E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EB6E28"/>
    <w:rPr>
      <w:rFonts w:ascii="ＭＳ ゴシック" w:eastAsia="ＭＳ ゴシック" w:hAnsi="ＭＳ ゴシック" w:cs="ＭＳ 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814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1254</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Kumiko Akudo</dc:creator>
  <cp:keywords/>
  <dc:description/>
  <cp:lastModifiedBy>Sayaka Yabe</cp:lastModifiedBy>
  <cp:revision>2</cp:revision>
  <dcterms:created xsi:type="dcterms:W3CDTF">2022-10-25T02:05:00Z</dcterms:created>
  <dcterms:modified xsi:type="dcterms:W3CDTF">2022-10-25T02:05:00Z</dcterms:modified>
</cp:coreProperties>
</file>