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B893" w14:textId="77777777" w:rsidR="00C538CB" w:rsidRDefault="00C538CB" w:rsidP="00C538CB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Shomyo</w:t>
      </w:r>
      <w:r>
        <w:rPr>
          <w:rFonts w:ascii="Times New Roman" w:hAnsi="Times New Roman" w:cs="Times New Roman"/>
          <w:b/>
          <w:sz w:val="24"/>
          <w:szCs w:val="24"/>
        </w:rPr>
        <w:t xml:space="preserve">, Stories, and Song </w:t>
      </w:r>
    </w:p>
    <w:p w14:paraId="783BC141" w14:textId="77777777" w:rsidR="00C538CB" w:rsidRDefault="00C538CB" w:rsidP="00C538CB">
      <w:pPr>
        <w:pStyle w:val="10"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Shomyo</w:t>
      </w:r>
      <w:r>
        <w:rPr>
          <w:rFonts w:ascii="Times New Roman" w:hAnsi="Times New Roman" w:cs="Times New Roman"/>
          <w:sz w:val="24"/>
          <w:szCs w:val="24"/>
        </w:rPr>
        <w:t xml:space="preserve"> Buddhist chanting, as a religious practice, is not an everyday experience for most people in Japan. However, various forms of </w:t>
      </w:r>
      <w:r>
        <w:rPr>
          <w:rFonts w:ascii="Times New Roman" w:hAnsi="Times New Roman" w:cs="Times New Roman"/>
          <w:i/>
          <w:sz w:val="24"/>
          <w:szCs w:val="24"/>
        </w:rPr>
        <w:t>shomyo</w:t>
      </w:r>
      <w:r>
        <w:rPr>
          <w:rFonts w:ascii="Times New Roman" w:hAnsi="Times New Roman" w:cs="Times New Roman"/>
          <w:sz w:val="24"/>
          <w:szCs w:val="24"/>
        </w:rPr>
        <w:t xml:space="preserve"> have had a significant influence on Japanese music and culture. In medieval Japan, performers practiced telling stories using techniques such as flat song</w:t>
      </w:r>
      <w:r>
        <w:rPr>
          <w:rFonts w:ascii="Times New Roman" w:hAnsi="Times New Roman" w:cs="Times New Roman"/>
          <w:i/>
          <w:sz w:val="24"/>
          <w:szCs w:val="24"/>
        </w:rPr>
        <w:t xml:space="preserve"> (heikyoku)</w:t>
      </w:r>
      <w:r>
        <w:rPr>
          <w:rFonts w:ascii="Times New Roman" w:hAnsi="Times New Roman" w:cs="Times New Roman"/>
          <w:sz w:val="24"/>
          <w:szCs w:val="24"/>
        </w:rPr>
        <w:t xml:space="preserve"> and narratives</w:t>
      </w:r>
      <w:r>
        <w:rPr>
          <w:rFonts w:ascii="Times New Roman" w:hAnsi="Times New Roman" w:cs="Times New Roman"/>
          <w:i/>
          <w:sz w:val="24"/>
          <w:szCs w:val="24"/>
        </w:rPr>
        <w:t xml:space="preserve"> (sekkyobushi)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1E35C" w14:textId="77777777" w:rsidR="00C538CB" w:rsidRDefault="00C538CB" w:rsidP="00C538CB">
      <w:pPr>
        <w:pStyle w:val="10"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572C06EE" w14:textId="77777777" w:rsidR="00C538CB" w:rsidRDefault="00C538CB" w:rsidP="00C538CB">
      <w:pPr>
        <w:pStyle w:val="10"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example of the influence of</w:t>
      </w:r>
      <w:r>
        <w:rPr>
          <w:rFonts w:ascii="Times New Roman" w:hAnsi="Times New Roman" w:cs="Times New Roman"/>
          <w:i/>
          <w:sz w:val="24"/>
          <w:szCs w:val="24"/>
        </w:rPr>
        <w:t xml:space="preserve"> shomyo</w:t>
      </w:r>
      <w:r>
        <w:rPr>
          <w:rFonts w:ascii="Times New Roman" w:hAnsi="Times New Roman" w:cs="Times New Roman"/>
          <w:sz w:val="24"/>
          <w:szCs w:val="24"/>
        </w:rPr>
        <w:t xml:space="preserve"> is in recitations of</w:t>
      </w:r>
      <w:r>
        <w:rPr>
          <w:rFonts w:ascii="Times New Roman" w:hAnsi="Times New Roman" w:cs="Times New Roman"/>
          <w:i/>
          <w:sz w:val="24"/>
          <w:szCs w:val="24"/>
        </w:rPr>
        <w:t xml:space="preserve"> The Tale of the Heike</w:t>
      </w:r>
      <w:r>
        <w:rPr>
          <w:rFonts w:ascii="Times New Roman" w:hAnsi="Times New Roman" w:cs="Times New Roman"/>
          <w:sz w:val="24"/>
          <w:szCs w:val="24"/>
        </w:rPr>
        <w:t>, a thirteenth-century literary epic that takes place partly in Ohara; it was also recited to</w:t>
      </w:r>
      <w:r>
        <w:rPr>
          <w:rFonts w:ascii="Times New Roman" w:hAnsi="Times New Roman" w:cs="Times New Roman"/>
          <w:i/>
          <w:sz w:val="24"/>
          <w:szCs w:val="24"/>
        </w:rPr>
        <w:t xml:space="preserve"> biwa</w:t>
      </w:r>
      <w:r>
        <w:rPr>
          <w:rFonts w:ascii="Times New Roman" w:hAnsi="Times New Roman" w:cs="Times New Roman"/>
          <w:sz w:val="24"/>
          <w:szCs w:val="24"/>
        </w:rPr>
        <w:t xml:space="preserve"> accompaniment by </w:t>
      </w:r>
      <w:r>
        <w:rPr>
          <w:rFonts w:ascii="Times New Roman" w:hAnsi="Times New Roman" w:cs="Times New Roman"/>
          <w:i/>
          <w:sz w:val="24"/>
          <w:szCs w:val="24"/>
        </w:rPr>
        <w:t>biwa hoshi</w:t>
      </w:r>
      <w:r>
        <w:rPr>
          <w:rFonts w:ascii="Times New Roman" w:hAnsi="Times New Roman" w:cs="Times New Roman"/>
          <w:sz w:val="24"/>
          <w:szCs w:val="24"/>
        </w:rPr>
        <w:t xml:space="preserve"> entertainers. Their melodies and song styles are all thought to have been influenced by </w:t>
      </w:r>
      <w:r>
        <w:rPr>
          <w:rFonts w:ascii="Times New Roman" w:hAnsi="Times New Roman" w:cs="Times New Roman"/>
          <w:i/>
          <w:sz w:val="24"/>
          <w:szCs w:val="24"/>
        </w:rPr>
        <w:t>shomyo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2AF61" w14:textId="77777777" w:rsidR="00C538CB" w:rsidRDefault="00C538CB" w:rsidP="00C538CB">
      <w:pPr>
        <w:pStyle w:val="10"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ADEEAB1" w14:textId="77777777" w:rsidR="00C538CB" w:rsidRDefault="00C538CB" w:rsidP="00C538CB">
      <w:pPr>
        <w:pStyle w:val="10"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today, Japanese </w:t>
      </w:r>
      <w:r>
        <w:rPr>
          <w:rFonts w:ascii="Times New Roman" w:hAnsi="Times New Roman" w:cs="Times New Roman"/>
          <w:i/>
          <w:sz w:val="24"/>
          <w:szCs w:val="24"/>
        </w:rPr>
        <w:t>enka</w:t>
      </w:r>
      <w:r>
        <w:rPr>
          <w:rFonts w:ascii="Times New Roman" w:hAnsi="Times New Roman" w:cs="Times New Roman"/>
          <w:sz w:val="24"/>
          <w:szCs w:val="24"/>
        </w:rPr>
        <w:t xml:space="preserve"> songs incorporate a unique way of singing known as </w:t>
      </w:r>
      <w:r>
        <w:rPr>
          <w:rFonts w:ascii="Times New Roman" w:hAnsi="Times New Roman" w:cs="Times New Roman"/>
          <w:i/>
          <w:sz w:val="24"/>
          <w:szCs w:val="24"/>
        </w:rPr>
        <w:t>kobushi</w:t>
      </w:r>
      <w:r>
        <w:rPr>
          <w:rFonts w:ascii="Times New Roman" w:hAnsi="Times New Roman" w:cs="Times New Roman"/>
          <w:sz w:val="24"/>
          <w:szCs w:val="24"/>
        </w:rPr>
        <w:t xml:space="preserve">, which is influenced by </w:t>
      </w:r>
      <w:r>
        <w:rPr>
          <w:rFonts w:ascii="Times New Roman" w:hAnsi="Times New Roman" w:cs="Times New Roman"/>
          <w:i/>
          <w:sz w:val="24"/>
          <w:szCs w:val="24"/>
        </w:rPr>
        <w:t>shomyo</w:t>
      </w:r>
      <w:r>
        <w:rPr>
          <w:rFonts w:ascii="Times New Roman" w:hAnsi="Times New Roman" w:cs="Times New Roman"/>
          <w:sz w:val="24"/>
          <w:szCs w:val="24"/>
        </w:rPr>
        <w:t xml:space="preserve"> chanting. </w:t>
      </w:r>
    </w:p>
    <w:p w14:paraId="7E707C3B" w14:textId="77777777" w:rsidR="0065799F" w:rsidRPr="00C538CB" w:rsidRDefault="0065799F" w:rsidP="00C538CB"/>
    <w:sectPr w:rsidR="0065799F" w:rsidRPr="00C538CB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8C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2022-10-25T02:23:00Z</dcterms:created>
  <dcterms:modified xsi:type="dcterms:W3CDTF">2022-10-25T02:23:00Z</dcterms:modified>
</cp:coreProperties>
</file>