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AD58" w14:textId="77777777" w:rsidR="006D3BB8" w:rsidRDefault="006D3BB8" w:rsidP="006D3BB8">
      <w:pPr>
        <w:pStyle w:val="BodyA"/>
        <w:adjustRightInd w:val="0"/>
        <w:snapToGrid w:val="0"/>
        <w:spacing w:line="360" w:lineRule="exact"/>
        <w:rPr>
          <w:rFonts w:ascii="Times New Roman" w:eastAsia="Times New Roman" w:hAnsi="Times New Roman" w:cs="Times New Roman"/>
          <w:b/>
          <w:bCs/>
          <w:sz w:val="24"/>
          <w:szCs w:val="24"/>
        </w:rPr>
      </w:pPr>
      <w:r>
        <w:rPr>
          <w:rFonts w:ascii="Times New Roman" w:hAnsi="Times New Roman" w:cs="Times New Roman"/>
          <w:b/>
          <w:bCs/>
          <w:sz w:val="24"/>
          <w:szCs w:val="24"/>
        </w:rPr>
        <w:t>Site of Higashi-Ōbangashira Quarters and Barracks</w:t>
      </w:r>
    </w:p>
    <w:p w14:paraId="31D5C596" w14:textId="77777777" w:rsidR="006D3BB8" w:rsidRDefault="006D3BB8" w:rsidP="006D3BB8">
      <w:pPr>
        <w:pStyle w:val="BodyA"/>
        <w:adjustRightInd w:val="0"/>
        <w:snapToGrid w:val="0"/>
        <w:spacing w:line="360" w:lineRule="exact"/>
        <w:rPr>
          <w:rFonts w:ascii="Times New Roman" w:eastAsia="Times New Roman" w:hAnsi="Times New Roman" w:cs="Times New Roman"/>
          <w:sz w:val="24"/>
          <w:szCs w:val="24"/>
        </w:rPr>
      </w:pPr>
    </w:p>
    <w:p w14:paraId="7109E34E" w14:textId="77777777" w:rsidR="006D3BB8" w:rsidRDefault="006D3BB8" w:rsidP="006D3BB8">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sz w:val="24"/>
          <w:szCs w:val="24"/>
        </w:rPr>
        <w:t xml:space="preserve">During the Edo period (1603–1867), Osaka Castle was guarded by 12 special units of samurai, called </w:t>
      </w:r>
      <w:r>
        <w:rPr>
          <w:rFonts w:ascii="Times New Roman" w:hAnsi="Times New Roman" w:cs="Times New Roman"/>
          <w:i/>
          <w:iCs/>
          <w:sz w:val="24"/>
          <w:szCs w:val="24"/>
        </w:rPr>
        <w:t>ōban</w:t>
      </w:r>
      <w:r>
        <w:rPr>
          <w:rFonts w:ascii="Times New Roman" w:hAnsi="Times New Roman" w:cs="Times New Roman"/>
          <w:sz w:val="24"/>
          <w:szCs w:val="24"/>
        </w:rPr>
        <w:t>, who reported directly to the shogunate in Edo (now Tokyo). Two of these units were stationed at the castle</w:t>
      </w:r>
      <w:r>
        <w:rPr>
          <w:rFonts w:ascii="Times New Roman" w:eastAsia="ＭＳ 明朝" w:hAnsi="Times New Roman" w:cs="Times New Roman"/>
          <w:sz w:val="24"/>
          <w:szCs w:val="24"/>
        </w:rPr>
        <w:t xml:space="preserve"> </w:t>
      </w:r>
      <w:r>
        <w:rPr>
          <w:rFonts w:ascii="Times New Roman" w:hAnsi="Times New Roman" w:cs="Times New Roman"/>
          <w:sz w:val="24"/>
          <w:szCs w:val="24"/>
        </w:rPr>
        <w:t xml:space="preserve">in rotating deployments that lasted a year. The </w:t>
      </w:r>
      <w:r>
        <w:rPr>
          <w:rFonts w:ascii="Times New Roman" w:hAnsi="Times New Roman" w:cs="Times New Roman"/>
          <w:i/>
          <w:iCs/>
          <w:sz w:val="24"/>
          <w:szCs w:val="24"/>
        </w:rPr>
        <w:t>ōban</w:t>
      </w:r>
      <w:r>
        <w:rPr>
          <w:rFonts w:ascii="Times New Roman" w:hAnsi="Times New Roman" w:cs="Times New Roman"/>
          <w:sz w:val="24"/>
          <w:szCs w:val="24"/>
        </w:rPr>
        <w:t xml:space="preserve"> had their barracks in the southern part of the castle’s outer bailey, while the living quarters for the captain (</w:t>
      </w:r>
      <w:r>
        <w:rPr>
          <w:rFonts w:ascii="Times New Roman" w:hAnsi="Times New Roman" w:cs="Times New Roman"/>
          <w:i/>
          <w:iCs/>
          <w:sz w:val="24"/>
          <w:szCs w:val="24"/>
        </w:rPr>
        <w:t>ōbangashira</w:t>
      </w:r>
      <w:r>
        <w:rPr>
          <w:rFonts w:ascii="Times New Roman" w:hAnsi="Times New Roman" w:cs="Times New Roman"/>
          <w:sz w:val="24"/>
          <w:szCs w:val="24"/>
        </w:rPr>
        <w:t xml:space="preserve">) of the eastern </w:t>
      </w:r>
      <w:r>
        <w:rPr>
          <w:rFonts w:ascii="Times New Roman" w:hAnsi="Times New Roman" w:cs="Times New Roman"/>
          <w:i/>
          <w:iCs/>
          <w:sz w:val="24"/>
          <w:szCs w:val="24"/>
        </w:rPr>
        <w:t>ōban</w:t>
      </w:r>
      <w:r>
        <w:rPr>
          <w:rFonts w:ascii="Times New Roman" w:hAnsi="Times New Roman" w:cs="Times New Roman"/>
          <w:sz w:val="24"/>
          <w:szCs w:val="24"/>
        </w:rPr>
        <w:t xml:space="preserve">, were located here. The </w:t>
      </w:r>
      <w:r>
        <w:rPr>
          <w:rFonts w:ascii="Times New Roman" w:hAnsi="Times New Roman" w:cs="Times New Roman"/>
          <w:i/>
          <w:iCs/>
          <w:sz w:val="24"/>
          <w:szCs w:val="24"/>
        </w:rPr>
        <w:t>ōbangashira</w:t>
      </w:r>
      <w:r>
        <w:rPr>
          <w:rFonts w:ascii="Times New Roman" w:hAnsi="Times New Roman" w:cs="Times New Roman"/>
          <w:sz w:val="24"/>
          <w:szCs w:val="24"/>
        </w:rPr>
        <w:t xml:space="preserve">’s 50 elite warriors and their subordinates, comprising some 200 men in total, lived in a nearby complex of residential buildings. The </w:t>
      </w:r>
      <w:r>
        <w:rPr>
          <w:rFonts w:ascii="Times New Roman" w:hAnsi="Times New Roman" w:cs="Times New Roman"/>
          <w:i/>
          <w:iCs/>
          <w:sz w:val="24"/>
          <w:szCs w:val="24"/>
        </w:rPr>
        <w:t xml:space="preserve">ōban </w:t>
      </w:r>
      <w:r>
        <w:rPr>
          <w:rFonts w:ascii="Times New Roman" w:hAnsi="Times New Roman" w:cs="Times New Roman"/>
          <w:sz w:val="24"/>
          <w:szCs w:val="24"/>
        </w:rPr>
        <w:t>residences burned down in 1868 when the castle was briefly abandoned during the outbreak of the Boshin War (1868–1869) and looters from the surrounding castle town flooded the compound.</w:t>
      </w:r>
    </w:p>
    <w:p w14:paraId="2362230B" w14:textId="77777777" w:rsidR="006D3BB8" w:rsidRDefault="006D3BB8" w:rsidP="006D3BB8">
      <w:pPr>
        <w:pStyle w:val="BodyA"/>
        <w:adjustRightInd w:val="0"/>
        <w:snapToGrid w:val="0"/>
        <w:spacing w:line="360" w:lineRule="exact"/>
        <w:ind w:firstLineChars="250" w:firstLine="600"/>
        <w:rPr>
          <w:rFonts w:ascii="Times New Roman" w:eastAsia="Times New Roman" w:hAnsi="Times New Roman" w:cs="Times New Roman"/>
          <w:sz w:val="24"/>
          <w:szCs w:val="24"/>
        </w:rPr>
      </w:pPr>
      <w:r>
        <w:rPr>
          <w:rFonts w:ascii="Times New Roman" w:hAnsi="Times New Roman" w:cs="Times New Roman"/>
          <w:sz w:val="24"/>
          <w:szCs w:val="24"/>
        </w:rPr>
        <w:t>A military prison later occupied this site until 1939. Akira Tsuru (1908–1938), a poet who was court-martialed in 1931 for distributing communist literature to members of his army unit, was one of the inmates here. Tsuru, who died of dysentery while serving another prison sentence in 1938, specialized in satirical</w:t>
      </w:r>
      <w:r>
        <w:rPr>
          <w:rFonts w:ascii="Times New Roman" w:hAnsi="Times New Roman" w:cs="Times New Roman"/>
          <w:i/>
          <w:iCs/>
          <w:sz w:val="24"/>
          <w:szCs w:val="24"/>
        </w:rPr>
        <w:t xml:space="preserve"> senryū</w:t>
      </w:r>
      <w:r>
        <w:rPr>
          <w:rFonts w:ascii="Times New Roman" w:hAnsi="Times New Roman" w:cs="Times New Roman"/>
          <w:sz w:val="24"/>
          <w:szCs w:val="24"/>
        </w:rPr>
        <w:t>, a form of short, playful poems similar to haiku. A poem stone bearing one of his works has been erected nearby as a memorial:</w:t>
      </w:r>
    </w:p>
    <w:p w14:paraId="06E732A5" w14:textId="77777777" w:rsidR="006D3BB8" w:rsidRDefault="006D3BB8" w:rsidP="006D3BB8">
      <w:pPr>
        <w:pStyle w:val="BodyA"/>
        <w:adjustRightInd w:val="0"/>
        <w:snapToGrid w:val="0"/>
        <w:spacing w:line="360" w:lineRule="exact"/>
        <w:rPr>
          <w:rFonts w:ascii="Times New Roman" w:eastAsia="Times New Roman" w:hAnsi="Times New Roman" w:cs="Times New Roman"/>
          <w:sz w:val="24"/>
          <w:szCs w:val="24"/>
        </w:rPr>
      </w:pPr>
    </w:p>
    <w:p w14:paraId="6E8E88A7" w14:textId="77777777" w:rsidR="006D3BB8" w:rsidRDefault="006D3BB8" w:rsidP="006D3BB8">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i/>
          <w:iCs/>
          <w:sz w:val="24"/>
          <w:szCs w:val="24"/>
        </w:rPr>
        <w:t>Akatsuki 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Clutching the dawn</w:t>
      </w:r>
    </w:p>
    <w:p w14:paraId="6D1D6F05" w14:textId="77777777" w:rsidR="006D3BB8" w:rsidRDefault="006D3BB8" w:rsidP="006D3BB8">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i/>
          <w:iCs/>
          <w:sz w:val="24"/>
          <w:szCs w:val="24"/>
        </w:rPr>
        <w:t>idaite yami ni</w:t>
      </w:r>
      <w:r>
        <w:rPr>
          <w:rFonts w:ascii="Times New Roman" w:eastAsia="Times New Roman" w:hAnsi="Times New Roman" w:cs="Times New Roman"/>
          <w:i/>
          <w:iCs/>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the flower bud holds fast</w:t>
      </w:r>
    </w:p>
    <w:p w14:paraId="1D38F281" w14:textId="77777777" w:rsidR="006D3BB8" w:rsidRDefault="006D3BB8" w:rsidP="006D3BB8">
      <w:pPr>
        <w:pStyle w:val="Default"/>
        <w:adjustRightInd w:val="0"/>
        <w:snapToGrid w:val="0"/>
        <w:spacing w:line="360" w:lineRule="exact"/>
        <w:rPr>
          <w:rFonts w:ascii="Times New Roman" w:hAnsi="Times New Roman" w:cs="Times New Roman"/>
          <w:sz w:val="24"/>
          <w:szCs w:val="24"/>
          <w:lang w:eastAsia="ja-JP"/>
        </w:rPr>
      </w:pPr>
      <w:r>
        <w:rPr>
          <w:rFonts w:ascii="Times New Roman" w:hAnsi="Times New Roman" w:cs="Times New Roman"/>
          <w:i/>
          <w:iCs/>
          <w:sz w:val="24"/>
          <w:szCs w:val="24"/>
          <w:lang w:eastAsia="ja-JP"/>
        </w:rPr>
        <w:t>wiru tsubomi</w:t>
      </w:r>
      <w:r>
        <w:rPr>
          <w:rFonts w:ascii="Times New Roman" w:eastAsia="Times New Roman" w:hAnsi="Times New Roman" w:cs="Times New Roman"/>
          <w:sz w:val="24"/>
          <w:szCs w:val="24"/>
          <w:lang w:eastAsia="ja-JP"/>
        </w:rPr>
        <w:tab/>
      </w:r>
      <w:r>
        <w:rPr>
          <w:rFonts w:ascii="Times New Roman" w:eastAsia="Times New Roman" w:hAnsi="Times New Roman" w:cs="Times New Roman"/>
          <w:sz w:val="24"/>
          <w:szCs w:val="24"/>
          <w:lang w:eastAsia="ja-JP"/>
        </w:rPr>
        <w:tab/>
      </w:r>
      <w:r>
        <w:rPr>
          <w:rFonts w:ascii="Times New Roman" w:eastAsia="Times New Roman" w:hAnsi="Times New Roman" w:cs="Times New Roman"/>
          <w:sz w:val="24"/>
          <w:szCs w:val="24"/>
          <w:lang w:eastAsia="ja-JP"/>
        </w:rPr>
        <w:tab/>
      </w:r>
      <w:r>
        <w:rPr>
          <w:rFonts w:ascii="Times New Roman" w:eastAsia="Times New Roman" w:hAnsi="Times New Roman" w:cs="Times New Roman"/>
          <w:sz w:val="24"/>
          <w:szCs w:val="24"/>
          <w:lang w:eastAsia="ja-JP"/>
        </w:rPr>
        <w:tab/>
      </w:r>
      <w:r>
        <w:rPr>
          <w:rFonts w:ascii="Times New Roman" w:hAnsi="Times New Roman" w:cs="Times New Roman"/>
          <w:sz w:val="24"/>
          <w:szCs w:val="24"/>
          <w:lang w:eastAsia="ja-JP"/>
        </w:rPr>
        <w:t>against the darkness</w:t>
      </w:r>
    </w:p>
    <w:p w14:paraId="2BD2B7F1" w14:textId="1E9A1405" w:rsidR="00DA098B" w:rsidRPr="006D3BB8" w:rsidRDefault="00DA098B" w:rsidP="006D3BB8"/>
    <w:sectPr w:rsidR="00DA098B" w:rsidRPr="006D3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511B22"/>
    <w:rsid w:val="00542A92"/>
    <w:rsid w:val="005761B7"/>
    <w:rsid w:val="00593EED"/>
    <w:rsid w:val="00606451"/>
    <w:rsid w:val="00610462"/>
    <w:rsid w:val="0061687A"/>
    <w:rsid w:val="006169D8"/>
    <w:rsid w:val="00644896"/>
    <w:rsid w:val="006B4F99"/>
    <w:rsid w:val="006C4CD3"/>
    <w:rsid w:val="006C52B1"/>
    <w:rsid w:val="006D3BB8"/>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24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2022-10-25T02:41:00Z</dcterms:created>
  <dcterms:modified xsi:type="dcterms:W3CDTF">2022-10-25T02:41:00Z</dcterms:modified>
</cp:coreProperties>
</file>