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19064" w14:textId="6DA19274" w:rsidR="00346BCD" w:rsidRPr="00BE6527" w:rsidRDefault="00346BCD" w:rsidP="00346BCD">
      <w:pPr>
        <w:spacing w:line="360" w:lineRule="auto"/>
        <w:jc w:val="left"/>
        <w:rPr>
          <w:rFonts w:ascii="Times New Roman" w:eastAsia="Times New Roman" w:hAnsi="Times New Roman" w:cs="Times New Roman"/>
          <w:sz w:val="24"/>
        </w:rPr>
      </w:pPr>
      <w:bookmarkStart w:id="0" w:name="_GoBack"/>
      <w:bookmarkEnd w:id="0"/>
      <w:proofErr w:type="spellStart"/>
      <w:r w:rsidRPr="00BE6527">
        <w:rPr>
          <w:rFonts w:ascii="Times New Roman" w:eastAsia="Times New Roman" w:hAnsi="Times New Roman" w:cs="Times New Roman"/>
          <w:sz w:val="24"/>
        </w:rPr>
        <w:t>Setouchi</w:t>
      </w:r>
      <w:proofErr w:type="spellEnd"/>
      <w:r w:rsidRPr="00BE6527">
        <w:rPr>
          <w:rFonts w:ascii="Times New Roman" w:eastAsia="Times New Roman" w:hAnsi="Times New Roman" w:cs="Times New Roman"/>
          <w:sz w:val="24"/>
        </w:rPr>
        <w:t xml:space="preserve"> </w:t>
      </w:r>
      <w:proofErr w:type="spellStart"/>
      <w:r w:rsidRPr="00BE6527">
        <w:rPr>
          <w:rFonts w:ascii="Times New Roman" w:eastAsia="Times New Roman" w:hAnsi="Times New Roman" w:cs="Times New Roman"/>
          <w:sz w:val="24"/>
        </w:rPr>
        <w:t>Architourism</w:t>
      </w:r>
      <w:proofErr w:type="spellEnd"/>
    </w:p>
    <w:p w14:paraId="5D8D280B" w14:textId="77777777" w:rsidR="00346BCD" w:rsidRPr="00BE6527" w:rsidRDefault="00346BCD" w:rsidP="00346BCD">
      <w:pPr>
        <w:spacing w:line="360" w:lineRule="auto"/>
        <w:jc w:val="left"/>
        <w:rPr>
          <w:rFonts w:ascii="Times New Roman" w:eastAsia="Times New Roman" w:hAnsi="Times New Roman" w:cs="Times New Roman"/>
          <w:sz w:val="24"/>
        </w:rPr>
      </w:pPr>
    </w:p>
    <w:p w14:paraId="0B460511" w14:textId="77777777" w:rsidR="00346BCD" w:rsidRPr="00BE6527" w:rsidRDefault="00346BCD" w:rsidP="00346BCD">
      <w:pPr>
        <w:spacing w:line="360" w:lineRule="auto"/>
        <w:jc w:val="left"/>
        <w:rPr>
          <w:rFonts w:ascii="Times New Roman" w:eastAsia="Times New Roman" w:hAnsi="Times New Roman" w:cs="Times New Roman"/>
          <w:sz w:val="24"/>
        </w:rPr>
      </w:pPr>
      <w:r w:rsidRPr="00BE6527">
        <w:rPr>
          <w:rFonts w:ascii="Times New Roman" w:eastAsia="Times New Roman" w:hAnsi="Times New Roman" w:cs="Times New Roman"/>
          <w:sz w:val="24"/>
        </w:rPr>
        <w:t xml:space="preserve">The area in and around Japan’s </w:t>
      </w:r>
      <w:proofErr w:type="spellStart"/>
      <w:r w:rsidRPr="00BE6527">
        <w:rPr>
          <w:rFonts w:ascii="Times New Roman" w:eastAsia="Times New Roman" w:hAnsi="Times New Roman" w:cs="Times New Roman"/>
          <w:sz w:val="24"/>
        </w:rPr>
        <w:t>Seto</w:t>
      </w:r>
      <w:proofErr w:type="spellEnd"/>
      <w:r w:rsidRPr="00BE6527">
        <w:rPr>
          <w:rFonts w:ascii="Times New Roman" w:eastAsia="Times New Roman" w:hAnsi="Times New Roman" w:cs="Times New Roman"/>
          <w:sz w:val="24"/>
        </w:rPr>
        <w:t xml:space="preserve"> Inland Sea is famous for its natural beauty. The temperate climate, clear waters, and secluded islands have drawn visitors to the </w:t>
      </w:r>
      <w:proofErr w:type="spellStart"/>
      <w:r w:rsidRPr="00BE6527">
        <w:rPr>
          <w:rFonts w:ascii="Times New Roman" w:eastAsia="Times New Roman" w:hAnsi="Times New Roman" w:cs="Times New Roman"/>
          <w:sz w:val="24"/>
        </w:rPr>
        <w:t>Setouchi</w:t>
      </w:r>
      <w:proofErr w:type="spellEnd"/>
      <w:r w:rsidRPr="00BE6527">
        <w:rPr>
          <w:rFonts w:ascii="Times New Roman" w:eastAsia="Times New Roman" w:hAnsi="Times New Roman" w:cs="Times New Roman"/>
          <w:sz w:val="24"/>
        </w:rPr>
        <w:t xml:space="preserve"> region for hundreds of years. But the </w:t>
      </w:r>
      <w:proofErr w:type="spellStart"/>
      <w:r w:rsidRPr="00BE6527">
        <w:rPr>
          <w:rFonts w:ascii="Times New Roman" w:eastAsia="Times New Roman" w:hAnsi="Times New Roman" w:cs="Times New Roman"/>
          <w:sz w:val="24"/>
        </w:rPr>
        <w:t>Seto</w:t>
      </w:r>
      <w:proofErr w:type="spellEnd"/>
      <w:r w:rsidRPr="00BE6527">
        <w:rPr>
          <w:rFonts w:ascii="Times New Roman" w:eastAsia="Times New Roman" w:hAnsi="Times New Roman" w:cs="Times New Roman"/>
          <w:sz w:val="24"/>
        </w:rPr>
        <w:t xml:space="preserve"> Inland Sea has much more to offer tourists than merely picturesque views.</w:t>
      </w:r>
    </w:p>
    <w:p w14:paraId="183D1334" w14:textId="77777777" w:rsidR="00346BCD" w:rsidRPr="00BE6527" w:rsidRDefault="00346BCD" w:rsidP="00346BCD">
      <w:pPr>
        <w:spacing w:line="360" w:lineRule="auto"/>
        <w:jc w:val="left"/>
        <w:rPr>
          <w:rFonts w:ascii="Times New Roman" w:eastAsia="Times New Roman" w:hAnsi="Times New Roman" w:cs="Times New Roman"/>
          <w:sz w:val="24"/>
        </w:rPr>
      </w:pPr>
    </w:p>
    <w:p w14:paraId="7A1663F1" w14:textId="77777777" w:rsidR="00346BCD" w:rsidRPr="00BE6527" w:rsidRDefault="00346BCD" w:rsidP="00346BCD">
      <w:pPr>
        <w:spacing w:line="360" w:lineRule="auto"/>
        <w:jc w:val="left"/>
        <w:rPr>
          <w:rFonts w:ascii="Times New Roman" w:eastAsia="Times New Roman" w:hAnsi="Times New Roman" w:cs="Times New Roman"/>
          <w:sz w:val="24"/>
        </w:rPr>
      </w:pPr>
      <w:r w:rsidRPr="00BE6527">
        <w:rPr>
          <w:rFonts w:ascii="Times New Roman" w:eastAsia="Times New Roman" w:hAnsi="Times New Roman" w:cs="Times New Roman"/>
          <w:sz w:val="24"/>
        </w:rPr>
        <w:t xml:space="preserve">The cities of </w:t>
      </w:r>
      <w:proofErr w:type="spellStart"/>
      <w:r w:rsidRPr="00BE6527">
        <w:rPr>
          <w:rFonts w:ascii="Times New Roman" w:eastAsia="Times New Roman" w:hAnsi="Times New Roman" w:cs="Times New Roman"/>
          <w:sz w:val="24"/>
        </w:rPr>
        <w:t>Onomichi</w:t>
      </w:r>
      <w:proofErr w:type="spellEnd"/>
      <w:r w:rsidRPr="00BE6527">
        <w:rPr>
          <w:rFonts w:ascii="Times New Roman" w:eastAsia="Times New Roman" w:hAnsi="Times New Roman" w:cs="Times New Roman"/>
          <w:sz w:val="24"/>
        </w:rPr>
        <w:t xml:space="preserve">, Fukuyama, </w:t>
      </w:r>
      <w:proofErr w:type="spellStart"/>
      <w:r w:rsidRPr="00BE6527">
        <w:rPr>
          <w:rFonts w:ascii="Times New Roman" w:eastAsia="Times New Roman" w:hAnsi="Times New Roman" w:cs="Times New Roman"/>
          <w:sz w:val="24"/>
        </w:rPr>
        <w:t>Imabari</w:t>
      </w:r>
      <w:proofErr w:type="spellEnd"/>
      <w:r w:rsidRPr="00BE6527">
        <w:rPr>
          <w:rFonts w:ascii="Times New Roman" w:eastAsia="Times New Roman" w:hAnsi="Times New Roman" w:cs="Times New Roman"/>
          <w:sz w:val="24"/>
        </w:rPr>
        <w:t xml:space="preserve">, and Takamatsu in the </w:t>
      </w:r>
      <w:proofErr w:type="spellStart"/>
      <w:r w:rsidRPr="00BE6527">
        <w:rPr>
          <w:rFonts w:ascii="Times New Roman" w:eastAsia="Times New Roman" w:hAnsi="Times New Roman" w:cs="Times New Roman"/>
          <w:sz w:val="24"/>
        </w:rPr>
        <w:t>Setouchi</w:t>
      </w:r>
      <w:proofErr w:type="spellEnd"/>
      <w:r w:rsidRPr="00BE6527">
        <w:rPr>
          <w:rFonts w:ascii="Times New Roman" w:eastAsia="Times New Roman" w:hAnsi="Times New Roman" w:cs="Times New Roman"/>
          <w:sz w:val="24"/>
        </w:rPr>
        <w:t xml:space="preserve"> region are dotted with contemporary buildings designed by architects from Japan and around the world. Each is an impressive feat of architecture in its own right, but is also designed to showcase the local landscape. Along with shrines and temples, including one dating back to the Kamakura period (1185–1333), the architecture is part of the distinctive landscape of these coastal cities.</w:t>
      </w:r>
    </w:p>
    <w:p w14:paraId="4804FB47" w14:textId="77777777" w:rsidR="00346BCD" w:rsidRPr="00BE6527" w:rsidRDefault="00346BCD" w:rsidP="00346BCD">
      <w:pPr>
        <w:spacing w:line="360" w:lineRule="auto"/>
        <w:jc w:val="left"/>
        <w:rPr>
          <w:rFonts w:ascii="Times New Roman" w:eastAsia="Times New Roman" w:hAnsi="Times New Roman" w:cs="Times New Roman"/>
          <w:sz w:val="24"/>
        </w:rPr>
      </w:pPr>
    </w:p>
    <w:p w14:paraId="0228ADD6" w14:textId="77777777" w:rsidR="00346BCD" w:rsidRPr="00BE6527" w:rsidRDefault="00346BCD" w:rsidP="00346BCD">
      <w:pPr>
        <w:spacing w:line="360" w:lineRule="auto"/>
        <w:jc w:val="left"/>
        <w:rPr>
          <w:rFonts w:ascii="Times New Roman" w:eastAsia="Times New Roman" w:hAnsi="Times New Roman" w:cs="Times New Roman"/>
          <w:sz w:val="24"/>
        </w:rPr>
      </w:pPr>
      <w:r w:rsidRPr="00BE6527">
        <w:rPr>
          <w:rFonts w:ascii="Times New Roman" w:eastAsia="Times New Roman" w:hAnsi="Times New Roman" w:cs="Times New Roman"/>
          <w:sz w:val="24"/>
        </w:rPr>
        <w:t xml:space="preserve">Since great buildings always take into account the lives of the local people they are designed for, architecture is the perfect way to learn about an area’s culture. You don’t need special training to learn about the history and culture of the </w:t>
      </w:r>
      <w:proofErr w:type="spellStart"/>
      <w:r w:rsidRPr="00BE6527">
        <w:rPr>
          <w:rFonts w:ascii="Times New Roman" w:eastAsia="Times New Roman" w:hAnsi="Times New Roman" w:cs="Times New Roman"/>
          <w:sz w:val="24"/>
        </w:rPr>
        <w:t>Seto</w:t>
      </w:r>
      <w:proofErr w:type="spellEnd"/>
      <w:r w:rsidRPr="00BE6527">
        <w:rPr>
          <w:rFonts w:ascii="Times New Roman" w:eastAsia="Times New Roman" w:hAnsi="Times New Roman" w:cs="Times New Roman"/>
          <w:sz w:val="24"/>
        </w:rPr>
        <w:t xml:space="preserve"> Inland Sea through its architecture. Like the landscape itself, anyone can appreciate </w:t>
      </w:r>
      <w:proofErr w:type="spellStart"/>
      <w:r w:rsidRPr="00BE6527">
        <w:rPr>
          <w:rFonts w:ascii="Times New Roman" w:eastAsia="Times New Roman" w:hAnsi="Times New Roman" w:cs="Times New Roman"/>
          <w:sz w:val="24"/>
        </w:rPr>
        <w:t>Setouchi</w:t>
      </w:r>
      <w:proofErr w:type="spellEnd"/>
      <w:r w:rsidRPr="00BE6527">
        <w:rPr>
          <w:rFonts w:ascii="Times New Roman" w:eastAsia="Times New Roman" w:hAnsi="Times New Roman" w:cs="Times New Roman"/>
          <w:sz w:val="24"/>
        </w:rPr>
        <w:t xml:space="preserve"> architecture. That is where the </w:t>
      </w:r>
      <w:proofErr w:type="spellStart"/>
      <w:r w:rsidRPr="00BE6527">
        <w:rPr>
          <w:rFonts w:ascii="Times New Roman" w:eastAsia="Times New Roman" w:hAnsi="Times New Roman" w:cs="Times New Roman"/>
          <w:sz w:val="24"/>
        </w:rPr>
        <w:t>Setouchi</w:t>
      </w:r>
      <w:proofErr w:type="spellEnd"/>
      <w:r w:rsidRPr="00BE6527">
        <w:rPr>
          <w:rFonts w:ascii="Times New Roman" w:eastAsia="Times New Roman" w:hAnsi="Times New Roman" w:cs="Times New Roman"/>
          <w:sz w:val="24"/>
        </w:rPr>
        <w:t xml:space="preserve"> </w:t>
      </w:r>
      <w:proofErr w:type="spellStart"/>
      <w:r w:rsidRPr="00BE6527">
        <w:rPr>
          <w:rFonts w:ascii="Times New Roman" w:eastAsia="Times New Roman" w:hAnsi="Times New Roman" w:cs="Times New Roman"/>
          <w:sz w:val="24"/>
        </w:rPr>
        <w:t>Architourism</w:t>
      </w:r>
      <w:proofErr w:type="spellEnd"/>
      <w:r w:rsidRPr="00BE6527">
        <w:rPr>
          <w:rFonts w:ascii="Times New Roman" w:eastAsia="Times New Roman" w:hAnsi="Times New Roman" w:cs="Times New Roman"/>
          <w:sz w:val="24"/>
        </w:rPr>
        <w:t xml:space="preserve"> project comes in. Here you will find key details on unique buildings, both old and new, to help better plan and enjoy a visit to the </w:t>
      </w:r>
      <w:proofErr w:type="spellStart"/>
      <w:r w:rsidRPr="00BE6527">
        <w:rPr>
          <w:rFonts w:ascii="Times New Roman" w:eastAsia="Times New Roman" w:hAnsi="Times New Roman" w:cs="Times New Roman"/>
          <w:sz w:val="24"/>
        </w:rPr>
        <w:t>Seto</w:t>
      </w:r>
      <w:proofErr w:type="spellEnd"/>
      <w:r w:rsidRPr="00BE6527">
        <w:rPr>
          <w:rFonts w:ascii="Times New Roman" w:eastAsia="Times New Roman" w:hAnsi="Times New Roman" w:cs="Times New Roman"/>
          <w:sz w:val="24"/>
        </w:rPr>
        <w:t xml:space="preserve"> Inland Sea.</w:t>
      </w:r>
    </w:p>
    <w:p w14:paraId="00000129" w14:textId="77777777" w:rsidR="00713688" w:rsidRPr="00346BCD" w:rsidRDefault="00713688" w:rsidP="00F8000A"/>
    <w:sectPr w:rsidR="00713688" w:rsidRPr="00346BCD">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E10FE" w14:textId="77777777" w:rsidR="00087B68" w:rsidRDefault="00087B68">
      <w:r>
        <w:separator/>
      </w:r>
    </w:p>
  </w:endnote>
  <w:endnote w:type="continuationSeparator" w:id="0">
    <w:p w14:paraId="2691640B" w14:textId="77777777" w:rsidR="00087B68" w:rsidRDefault="00087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A9F5A" w14:textId="77777777" w:rsidR="00087B68" w:rsidRDefault="00087B68">
      <w:r>
        <w:separator/>
      </w:r>
    </w:p>
  </w:footnote>
  <w:footnote w:type="continuationSeparator" w:id="0">
    <w:p w14:paraId="20678E84" w14:textId="77777777" w:rsidR="00087B68" w:rsidRDefault="00087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087B68"/>
    <w:rsid w:val="0014658E"/>
    <w:rsid w:val="00191E0E"/>
    <w:rsid w:val="001F0AF0"/>
    <w:rsid w:val="00260243"/>
    <w:rsid w:val="00275476"/>
    <w:rsid w:val="003352BD"/>
    <w:rsid w:val="00346BCD"/>
    <w:rsid w:val="004059B7"/>
    <w:rsid w:val="00585F7E"/>
    <w:rsid w:val="005D2B1E"/>
    <w:rsid w:val="006C3FEC"/>
    <w:rsid w:val="006D413D"/>
    <w:rsid w:val="00713688"/>
    <w:rsid w:val="008A46E0"/>
    <w:rsid w:val="008A7603"/>
    <w:rsid w:val="008B27B5"/>
    <w:rsid w:val="00934B40"/>
    <w:rsid w:val="009929B6"/>
    <w:rsid w:val="00B84D43"/>
    <w:rsid w:val="00BE6527"/>
    <w:rsid w:val="00C760EB"/>
    <w:rsid w:val="00CA51CB"/>
    <w:rsid w:val="00CC3B8E"/>
    <w:rsid w:val="00DA2B97"/>
    <w:rsid w:val="00DA65E6"/>
    <w:rsid w:val="00DE0227"/>
    <w:rsid w:val="00E05BD1"/>
    <w:rsid w:val="00EA6C8E"/>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63C747-27FB-4635-9034-2E4C056A8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3</cp:revision>
  <dcterms:created xsi:type="dcterms:W3CDTF">2022-10-25T08:04:00Z</dcterms:created>
  <dcterms:modified xsi:type="dcterms:W3CDTF">2022-10-25T08:39:00Z</dcterms:modified>
</cp:coreProperties>
</file>