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4EB" w14:textId="77777777" w:rsidR="00D813AF" w:rsidRDefault="00D813AF" w:rsidP="00D813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Times New Roman" w:eastAsia="ＭＳ Ｐゴシック" w:hAnsi="Times New Roman" w:cs="Times New Roman"/>
          <w:b/>
          <w:bCs/>
          <w:i/>
          <w:iCs/>
          <w:color w:val="000000"/>
          <w:kern w:val="0"/>
          <w:sz w:val="24"/>
        </w:rPr>
        <w:t>Komainu</w:t>
      </w:r>
    </w:p>
    <w:p w14:paraId="201E7FA2" w14:textId="77777777" w:rsidR="00D813AF" w:rsidRDefault="00D813AF" w:rsidP="00D813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14:paraId="4D132F89" w14:textId="77777777" w:rsidR="00D813AF" w:rsidRDefault="00D813AF" w:rsidP="00D813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Komainu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(lion-dog) sculptures are typically encountered in pairs. They guard sacred locations such as temples and shrines by warding off evil spirits. The two sculptures comprising a </w:t>
      </w: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komainu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pair appear similar, but there are noticeable differences. One has an open mouth, while the other is a closed mouth. The pair also show distinct Chinese characteristics where one is sheltering a cub, while the other is clutching a </w:t>
      </w: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mari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>—a type of ball.</w:t>
      </w:r>
    </w:p>
    <w:p w14:paraId="741371C2" w14:textId="77777777" w:rsidR="00D813AF" w:rsidRDefault="00D813AF" w:rsidP="00D813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ab/>
        <w:t>Various theories have been advanced regarding the meaning behind this difference. Some say the open-mouthed statue is voicing the “a,” the first letter of the Sanskrit alphabet, while its counterpart is making an “um” sound. When combined, these two sounds result in “aum,” a sacred Buddhist syllable that signifies the beginning and end of all things.</w:t>
      </w:r>
    </w:p>
    <w:p w14:paraId="29001B43" w14:textId="77777777" w:rsidR="00D813AF" w:rsidRDefault="00D813AF" w:rsidP="00D813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ab/>
        <w:t>The open-mouthed statue is 60.6 centimeters, the other is 62.1 centimeters tall. One expert has surmised that they date from the early Kamakura period (1185–1333).</w:t>
      </w:r>
    </w:p>
    <w:p w14:paraId="34D2AA43" w14:textId="77777777" w:rsidR="006A36F3" w:rsidRPr="00D813AF" w:rsidRDefault="006A36F3" w:rsidP="00D813AF"/>
    <w:sectPr w:rsidR="006A36F3" w:rsidRPr="00D813AF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21FA1"/>
    <w:rsid w:val="002233AF"/>
    <w:rsid w:val="00300B5B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13AF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2022-10-25T02:52:00Z</dcterms:created>
  <dcterms:modified xsi:type="dcterms:W3CDTF">2022-10-25T02:52:00Z</dcterms:modified>
</cp:coreProperties>
</file>