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F897" w14:textId="77777777" w:rsidR="00037463" w:rsidRDefault="00037463" w:rsidP="0003746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The Forest Surrounding the Pond</w:t>
      </w:r>
    </w:p>
    <w:p w14:paraId="24F37F71" w14:textId="77777777" w:rsidR="00037463" w:rsidRDefault="00037463" w:rsidP="0003746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Here and there among the beeches of the forest along the slopes are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>mizunara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oaks. Japanese beech trees are not well suited to steep slopes and dry soil, and they are interspersed with oaks, which can withstand such conditions.  </w:t>
      </w:r>
    </w:p>
    <w:p w14:paraId="2C6CC993" w14:textId="77777777" w:rsidR="00037463" w:rsidRDefault="00037463" w:rsidP="0003746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ab/>
        <w:t>Besides oaks and beeches, the forest is home to Kuril bamboo, full-moon maple, lindera, and other species characteristic of beech forests in areas that receive heavy winter snows. This is a common forest composition in northern locations along the Sea of Japan.</w:t>
      </w:r>
    </w:p>
    <w:p w14:paraId="4C4ED933" w14:textId="77777777" w:rsidR="00686987" w:rsidRPr="00037463" w:rsidRDefault="00686987" w:rsidP="00037463"/>
    <w:sectPr w:rsidR="00686987" w:rsidRPr="0003746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37463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