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1A1B" w14:textId="77777777" w:rsidR="00F24368" w:rsidRDefault="00F24368" w:rsidP="00F24368">
      <w:pPr>
        <w:pStyle w:val="Defaul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exact"/>
        <w:rPr>
          <w:rFonts w:ascii="Time New Roman" w:eastAsia="メイリオ" w:hAnsi="Time New Roman" w:cs="Times New Roman"/>
          <w:color w:val="auto"/>
          <w:sz w:val="24"/>
          <w:szCs w:val="24"/>
        </w:rPr>
      </w:pPr>
      <w:r>
        <w:rPr>
          <w:rFonts w:ascii="Time New Roman" w:eastAsia="メイリオ" w:hAnsi="Time New Roman" w:cs="Times New Roman"/>
          <w:color w:val="auto"/>
          <w:sz w:val="24"/>
          <w:szCs w:val="24"/>
        </w:rPr>
        <w:t>Welcome to the Tazawako Plateau</w:t>
      </w:r>
    </w:p>
    <w:p w14:paraId="42CF4EE2" w14:textId="77777777" w:rsidR="00F24368" w:rsidRDefault="00F24368" w:rsidP="00F24368">
      <w:pPr>
        <w:pStyle w:val="Defaul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exact"/>
        <w:rPr>
          <w:rFonts w:ascii="Time New Roman" w:eastAsia="メイリオ" w:hAnsi="Time New Roman" w:cs="Times New Roman"/>
          <w:color w:val="auto"/>
          <w:sz w:val="24"/>
          <w:szCs w:val="24"/>
        </w:rPr>
      </w:pPr>
      <w:r>
        <w:rPr>
          <w:rFonts w:ascii="Time New Roman" w:eastAsia="メイリオ" w:hAnsi="Time New Roman" w:cs="Times New Roman"/>
          <w:color w:val="auto"/>
          <w:sz w:val="24"/>
          <w:szCs w:val="24"/>
        </w:rPr>
        <w:t>Arupa Komakusa has all the information you need to get the most out of your visit to the Tazawako Plateau. Take a moment to watch the information videos before heading out to nearby destinations like Lake Tazawako, Japan’s deepest lake, or the historic former castle town of Kakunodate, where you can step back in time to the Edo period (1603–1868) as you explore well-preserved samurai dwellings.</w:t>
      </w:r>
    </w:p>
    <w:p w14:paraId="2611FC1C" w14:textId="77777777" w:rsidR="00F24368" w:rsidRDefault="00F24368" w:rsidP="00F24368">
      <w:pPr>
        <w:pStyle w:val="Defaul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exact"/>
        <w:rPr>
          <w:rFonts w:ascii="Time New Roman" w:eastAsia="メイリオ" w:hAnsi="Time New Roman" w:cs="Times New Roman"/>
          <w:color w:val="auto"/>
          <w:sz w:val="24"/>
          <w:szCs w:val="24"/>
        </w:rPr>
      </w:pPr>
      <w:r>
        <w:rPr>
          <w:rFonts w:ascii="Time New Roman" w:eastAsia="メイリオ" w:hAnsi="Time New Roman" w:cs="Times New Roman"/>
          <w:color w:val="auto"/>
          <w:sz w:val="24"/>
          <w:szCs w:val="24"/>
        </w:rPr>
        <w:tab/>
        <w:t xml:space="preserve">The immediate area around Arupa Komakusa is also home to a number of exceptional natural sights, along with celebrated </w:t>
      </w:r>
      <w:r>
        <w:rPr>
          <w:rFonts w:ascii="Time New Roman" w:eastAsia="メイリオ" w:hAnsi="Time New Roman" w:cs="Times New Roman"/>
          <w:i/>
          <w:iCs/>
          <w:color w:val="auto"/>
          <w:sz w:val="24"/>
          <w:szCs w:val="24"/>
        </w:rPr>
        <w:t>onsen</w:t>
      </w:r>
      <w:r>
        <w:rPr>
          <w:rFonts w:ascii="Time New Roman" w:eastAsia="メイリオ" w:hAnsi="Time New Roman" w:cs="Times New Roman"/>
          <w:color w:val="auto"/>
          <w:sz w:val="24"/>
          <w:szCs w:val="24"/>
        </w:rPr>
        <w:t xml:space="preserve"> hot springs, great skiing in the winter, and hiking routes open from spring to fall. Those planning to hike will find bus stops near trailheads for easy access.</w:t>
      </w:r>
    </w:p>
    <w:p w14:paraId="1B018701" w14:textId="77777777" w:rsidR="00F24368" w:rsidRDefault="00F24368" w:rsidP="00F24368">
      <w:pPr>
        <w:pStyle w:val="Defaul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exact"/>
        <w:rPr>
          <w:rFonts w:ascii="Time New Roman" w:eastAsia="メイリオ" w:hAnsi="Time New Roman" w:cs="Times New Roman"/>
          <w:color w:val="auto"/>
          <w:sz w:val="24"/>
          <w:szCs w:val="24"/>
        </w:rPr>
      </w:pPr>
      <w:r>
        <w:rPr>
          <w:rFonts w:ascii="Time New Roman" w:eastAsia="メイリオ" w:hAnsi="Time New Roman" w:cs="Times New Roman"/>
          <w:color w:val="auto"/>
          <w:sz w:val="24"/>
          <w:szCs w:val="24"/>
        </w:rPr>
        <w:tab/>
        <w:t>As you enjoy the area, remember that safety comes first: nearby Mt. Akita-Komagatake is an active volcano, and while it currently poses no direct threat, it is important to pay attention to any emergency warnings.</w:t>
      </w:r>
    </w:p>
    <w:p w14:paraId="4C4ED933" w14:textId="77777777" w:rsidR="00686987" w:rsidRPr="00F24368" w:rsidRDefault="00686987" w:rsidP="00F24368"/>
    <w:sectPr w:rsidR="00686987" w:rsidRPr="00F2436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24368"/>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08033599">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