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28905" w14:textId="77777777" w:rsidR="00B958F8" w:rsidRDefault="00B958F8" w:rsidP="00B958F8">
      <w:pPr>
        <w:tabs>
          <w:tab w:val="left" w:pos="1227"/>
        </w:tabs>
        <w:rPr>
          <w:rFonts w:ascii="Times New Roman" w:eastAsia="ＭＳ 明朝" w:hAnsi="Times New Roman" w:cs="Times New Roman"/>
          <w:b/>
          <w:sz w:val="24"/>
          <w:szCs w:val="24"/>
        </w:rPr>
      </w:pPr>
      <w:r>
        <w:rPr>
          <w:rFonts w:ascii="Times New Roman" w:eastAsia="ＭＳ 明朝" w:hAnsi="Times New Roman" w:cs="Times New Roman"/>
          <w:b/>
          <w:sz w:val="24"/>
          <w:szCs w:val="24"/>
        </w:rPr>
        <w:t>Tatsunuma (Goshikinuma Pond Group)</w:t>
      </w:r>
    </w:p>
    <w:p w14:paraId="387F41CF" w14:textId="77777777" w:rsidR="00B958F8" w:rsidRDefault="00B958F8" w:rsidP="00B958F8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Tatsunuma (Dragon Pond) is part of the Goshikinuma Pond Group, a colorful cluster of around 30 shallow ponds and marshes formed when Mt. Bandai erupted in 1888 and triggered a landslide that blocked a nearby river.</w:t>
      </w:r>
    </w:p>
    <w:p w14:paraId="050C767F" w14:textId="77777777" w:rsidR="00B958F8" w:rsidRDefault="00B958F8" w:rsidP="00B958F8">
      <w:pPr>
        <w:tabs>
          <w:tab w:val="left" w:pos="426"/>
        </w:tabs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  <w:t>Tatsunuma is a vibrant blue-green color. The pond is surrounded by thick forest, meaning only glimpses of it are visible from the Goshikinuma Pond Trail.</w:t>
      </w:r>
    </w:p>
    <w:p w14:paraId="67F2EF83" w14:textId="109803BB" w:rsidR="008D2586" w:rsidRPr="00B958F8" w:rsidRDefault="008D2586" w:rsidP="00B958F8"/>
    <w:sectPr w:rsidR="008D2586" w:rsidRPr="00B95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958F8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2022-10-25T04:04:00Z</dcterms:created>
  <dcterms:modified xsi:type="dcterms:W3CDTF">2022-10-25T04:04:00Z</dcterms:modified>
</cp:coreProperties>
</file>