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3B01B" w14:textId="77777777" w:rsidR="00FF6E4C" w:rsidRDefault="00FF6E4C" w:rsidP="00FF6E4C">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Yanaginuma (Goshikinuma Pond Group)</w:t>
      </w:r>
    </w:p>
    <w:p w14:paraId="2787B116" w14:textId="77777777" w:rsidR="00FF6E4C" w:rsidRDefault="00FF6E4C" w:rsidP="00FF6E4C">
      <w:pPr>
        <w:tabs>
          <w:tab w:val="left" w:pos="426"/>
        </w:tabs>
        <w:rPr>
          <w:rFonts w:ascii="Times New Roman" w:eastAsia="Times New Roman" w:hAnsi="Times New Roman" w:cs="Times New Roman"/>
          <w:sz w:val="24"/>
        </w:rPr>
      </w:pPr>
      <w:r>
        <w:rPr>
          <w:rFonts w:ascii="Times New Roman" w:eastAsia="Times New Roman" w:hAnsi="Times New Roman" w:cs="Times New Roman"/>
          <w:color w:val="000000"/>
          <w:sz w:val="24"/>
        </w:rPr>
        <w:t>Yanaginuma (Willow Pond) is one of the Goshikinuma ponds, a colorful cluster of around 30 shallow ponds and marshes that formed when Mt. Bandai erupted in 1888 and a subsequent landslide blocked a nearby river.</w:t>
      </w:r>
    </w:p>
    <w:p w14:paraId="1BA15217" w14:textId="77777777" w:rsidR="00FF6E4C" w:rsidRDefault="00FF6E4C" w:rsidP="00FF6E4C">
      <w:pPr>
        <w:tabs>
          <w:tab w:val="left" w:pos="426"/>
        </w:tabs>
        <w:rPr>
          <w:rFonts w:ascii="Times New Roman" w:eastAsia="Times New Roman" w:hAnsi="Times New Roman" w:cs="Times New Roman"/>
          <w:sz w:val="24"/>
        </w:rPr>
      </w:pPr>
      <w:r>
        <w:rPr>
          <w:rFonts w:ascii="Times New Roman" w:eastAsia="Times New Roman" w:hAnsi="Times New Roman" w:cs="Times New Roman"/>
          <w:color w:val="000000"/>
          <w:sz w:val="24"/>
        </w:rPr>
        <w:tab/>
        <w:t>Yanaginuma is one of the largest of the Goshikinuma ponds. This emerald green pond has relatively mild acidity levels, meaning it can support plankton and other pond life, including fish such as Japanese dace (</w:t>
      </w:r>
      <w:r>
        <w:rPr>
          <w:rFonts w:ascii="Times New Roman" w:eastAsia="Times New Roman" w:hAnsi="Times New Roman" w:cs="Times New Roman"/>
          <w:i/>
          <w:iCs/>
          <w:color w:val="000000"/>
          <w:sz w:val="24"/>
        </w:rPr>
        <w:t>Tribolodon hakonensis</w:t>
      </w:r>
      <w:r>
        <w:rPr>
          <w:rFonts w:ascii="Times New Roman" w:eastAsia="Times New Roman" w:hAnsi="Times New Roman" w:cs="Times New Roman"/>
          <w:color w:val="000000"/>
          <w:sz w:val="24"/>
        </w:rPr>
        <w:t xml:space="preserve">) and </w:t>
      </w:r>
      <w:r>
        <w:rPr>
          <w:rFonts w:ascii="Times New Roman" w:eastAsia="Times New Roman" w:hAnsi="Times New Roman" w:cs="Times New Roman"/>
          <w:i/>
          <w:color w:val="000000"/>
          <w:sz w:val="24"/>
        </w:rPr>
        <w:t>wakasagi</w:t>
      </w:r>
      <w:r>
        <w:rPr>
          <w:rFonts w:ascii="Times New Roman" w:eastAsia="Times New Roman" w:hAnsi="Times New Roman" w:cs="Times New Roman"/>
          <w:color w:val="000000"/>
          <w:sz w:val="24"/>
        </w:rPr>
        <w:t xml:space="preserve"> smelt (</w:t>
      </w:r>
      <w:r>
        <w:rPr>
          <w:rFonts w:ascii="Times New Roman" w:eastAsia="Times New Roman" w:hAnsi="Times New Roman" w:cs="Times New Roman"/>
          <w:i/>
          <w:iCs/>
          <w:color w:val="000000"/>
          <w:sz w:val="24"/>
        </w:rPr>
        <w:t>Hypomesus nipponensis</w:t>
      </w:r>
      <w:r>
        <w:rPr>
          <w:rFonts w:ascii="Times New Roman" w:eastAsia="Times New Roman" w:hAnsi="Times New Roman" w:cs="Times New Roman"/>
          <w:color w:val="000000"/>
          <w:sz w:val="24"/>
        </w:rPr>
        <w:t>).</w:t>
      </w:r>
    </w:p>
    <w:p w14:paraId="67F2EF83" w14:textId="109803BB" w:rsidR="008D2586" w:rsidRPr="00FF6E4C" w:rsidRDefault="008D2586" w:rsidP="00FF6E4C"/>
    <w:sectPr w:rsidR="008D2586" w:rsidRPr="00FF6E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6E4C"/>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638151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2022-10-25T04:05:00Z</dcterms:created>
  <dcterms:modified xsi:type="dcterms:W3CDTF">2022-10-25T04:05:00Z</dcterms:modified>
</cp:coreProperties>
</file>