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E9B3" w14:textId="77777777" w:rsidR="00D07876" w:rsidRDefault="00D07876" w:rsidP="00D07876">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Plants of Urabandai</w:t>
      </w:r>
    </w:p>
    <w:p w14:paraId="437A6A5E" w14:textId="77777777" w:rsidR="00D07876" w:rsidRDefault="00D07876" w:rsidP="00D07876">
      <w:pPr>
        <w:tabs>
          <w:tab w:val="left" w:pos="426"/>
        </w:tabs>
        <w:rPr>
          <w:rFonts w:ascii="Times New Roman" w:hAnsi="Times New Roman" w:cs="Times New Roman"/>
          <w:sz w:val="24"/>
        </w:rPr>
      </w:pPr>
      <w:r>
        <w:rPr>
          <w:rFonts w:ascii="Times New Roman" w:hAnsi="Times New Roman" w:cs="Times New Roman"/>
          <w:color w:val="000000"/>
          <w:sz w:val="24"/>
        </w:rPr>
        <w:t xml:space="preserve">A wide variety of plant life flourishes in </w:t>
      </w:r>
      <w:r>
        <w:rPr>
          <w:rFonts w:ascii="Times New Roman" w:hAnsi="Times New Roman" w:cs="Times New Roman"/>
          <w:color w:val="000000" w:themeColor="text1"/>
          <w:sz w:val="24"/>
        </w:rPr>
        <w:t>Urabandai’s</w:t>
      </w:r>
      <w:r>
        <w:rPr>
          <w:rFonts w:ascii="Times New Roman" w:hAnsi="Times New Roman" w:cs="Times New Roman"/>
          <w:color w:val="000000"/>
          <w:sz w:val="24"/>
        </w:rPr>
        <w:t xml:space="preserve"> open wetlands, high-mountain grasslands, and dense forests. Azaleas and dense fields of </w:t>
      </w:r>
      <w:r>
        <w:rPr>
          <w:rFonts w:ascii="Times New Roman" w:hAnsi="Times New Roman" w:cs="Times New Roman"/>
          <w:i/>
          <w:color w:val="000000"/>
          <w:sz w:val="24"/>
        </w:rPr>
        <w:t>zenteika</w:t>
      </w:r>
      <w:r>
        <w:rPr>
          <w:rFonts w:ascii="Times New Roman" w:hAnsi="Times New Roman" w:cs="Times New Roman"/>
          <w:color w:val="000000"/>
          <w:sz w:val="24"/>
        </w:rPr>
        <w:t xml:space="preserve"> (also called </w:t>
      </w:r>
      <w:r>
        <w:rPr>
          <w:rFonts w:ascii="Times New Roman" w:hAnsi="Times New Roman" w:cs="Times New Roman"/>
          <w:i/>
          <w:color w:val="000000"/>
          <w:sz w:val="24"/>
        </w:rPr>
        <w:t>nikko kisuge</w:t>
      </w:r>
      <w:r>
        <w:rPr>
          <w:rFonts w:ascii="Times New Roman" w:hAnsi="Times New Roman" w:cs="Times New Roman"/>
          <w:color w:val="000000"/>
          <w:sz w:val="24"/>
        </w:rPr>
        <w:t>) daylilies (</w:t>
      </w:r>
      <w:r>
        <w:rPr>
          <w:rFonts w:ascii="Times New Roman" w:hAnsi="Times New Roman" w:cs="Times New Roman"/>
          <w:i/>
          <w:iCs/>
          <w:color w:val="000000"/>
          <w:sz w:val="24"/>
        </w:rPr>
        <w:t>Hemerocallis middendorffii</w:t>
      </w:r>
      <w:r>
        <w:rPr>
          <w:rFonts w:ascii="Times New Roman" w:hAnsi="Times New Roman" w:cs="Times New Roman"/>
          <w:color w:val="000000"/>
          <w:sz w:val="24"/>
        </w:rPr>
        <w:t>) flower in the marshland surrounding lake, Oguninuma, between mid-June and late June to early July, respectively. Higher on the slopes, severe cold and strong winds during the winter months make it difficult for even hardy alpine plants to thrive. However, the blue-violet Bandai speedwell (</w:t>
      </w:r>
      <w:r>
        <w:rPr>
          <w:rFonts w:ascii="Times New Roman" w:hAnsi="Times New Roman" w:cs="Times New Roman"/>
          <w:i/>
          <w:color w:val="000000"/>
          <w:sz w:val="24"/>
        </w:rPr>
        <w:t>Veronica schmidtiana</w:t>
      </w:r>
      <w:r>
        <w:rPr>
          <w:rFonts w:ascii="Times New Roman" w:hAnsi="Times New Roman" w:cs="Times New Roman"/>
          <w:color w:val="000000"/>
          <w:sz w:val="24"/>
        </w:rPr>
        <w:t>) is one species that has adapted to the harsh environment. Other notable plants seen here are skunk cabbage (</w:t>
      </w:r>
      <w:r>
        <w:rPr>
          <w:rFonts w:ascii="Times New Roman" w:hAnsi="Times New Roman" w:cs="Times New Roman"/>
          <w:i/>
          <w:iCs/>
          <w:color w:val="000000"/>
          <w:sz w:val="24"/>
        </w:rPr>
        <w:t>Symplocarpus nipponicus</w:t>
      </w:r>
      <w:r>
        <w:rPr>
          <w:rFonts w:ascii="Times New Roman" w:hAnsi="Times New Roman" w:cs="Times New Roman"/>
          <w:color w:val="000000"/>
          <w:sz w:val="24"/>
        </w:rPr>
        <w:t>), found near many of Urabandai’s ponds, and a type of moss (</w:t>
      </w:r>
      <w:r>
        <w:rPr>
          <w:rFonts w:ascii="Times New Roman" w:hAnsi="Times New Roman" w:cs="Times New Roman"/>
          <w:i/>
          <w:iCs/>
          <w:color w:val="000000"/>
          <w:sz w:val="24"/>
        </w:rPr>
        <w:t>Drepanocladus fluitans)</w:t>
      </w:r>
      <w:r>
        <w:rPr>
          <w:rFonts w:ascii="Times New Roman" w:hAnsi="Times New Roman" w:cs="Times New Roman"/>
          <w:color w:val="000000"/>
          <w:sz w:val="24"/>
        </w:rPr>
        <w:t xml:space="preserve"> that forms dense mats in some of the more acidic Goshikinuma ponds.</w:t>
      </w:r>
    </w:p>
    <w:p w14:paraId="67F2EF83" w14:textId="109803BB" w:rsidR="008D2586" w:rsidRPr="00D07876" w:rsidRDefault="008D2586" w:rsidP="00D07876"/>
    <w:sectPr w:rsidR="008D2586" w:rsidRPr="00D078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0787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033727506">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2022-10-25T04:08:00Z</dcterms:created>
  <dcterms:modified xsi:type="dcterms:W3CDTF">2022-10-25T04:08:00Z</dcterms:modified>
</cp:coreProperties>
</file>