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394B" w14:textId="77777777" w:rsidR="004A03C9" w:rsidRDefault="004A03C9" w:rsidP="004A03C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Birds</w:t>
      </w:r>
    </w:p>
    <w:p w14:paraId="4FD4E45C"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Bird watchers will find the park a habitat for migratory and nonmigratory species, including:</w:t>
      </w:r>
    </w:p>
    <w:p w14:paraId="35498FD7"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p>
    <w:p w14:paraId="621FEC97" w14:textId="77777777" w:rsidR="004A03C9" w:rsidRDefault="004A03C9" w:rsidP="004A03C9">
      <w:pPr>
        <w:widowControl/>
        <w:adjustRightInd w:val="0"/>
        <w:snapToGrid w:val="0"/>
        <w:jc w:val="left"/>
        <w:rPr>
          <w:rFonts w:eastAsia="Times New Roman"/>
          <w:kern w:val="0"/>
          <w:sz w:val="24"/>
          <w:szCs w:val="24"/>
        </w:rPr>
      </w:pPr>
      <w:r>
        <w:rPr>
          <w:rFonts w:ascii="Times New Roman" w:hAnsi="Times New Roman" w:cs="Times New Roman"/>
          <w:b/>
          <w:sz w:val="24"/>
          <w:szCs w:val="24"/>
        </w:rPr>
        <w:t>Japanese Rock Ptarmigan (</w:t>
      </w:r>
      <w:r>
        <w:rPr>
          <w:rFonts w:eastAsia="Times New Roman"/>
          <w:i/>
          <w:iCs/>
          <w:lang w:val="la-Latn"/>
        </w:rPr>
        <w:t>Lagopus muta</w:t>
      </w:r>
      <w:r>
        <w:rPr>
          <w:rFonts w:eastAsia="Times New Roman"/>
          <w:kern w:val="0"/>
          <w:sz w:val="24"/>
          <w:szCs w:val="24"/>
        </w:rPr>
        <w:t>)</w:t>
      </w:r>
    </w:p>
    <w:p w14:paraId="7DC4539D" w14:textId="77777777" w:rsidR="004A03C9" w:rsidRDefault="004A03C9" w:rsidP="004A03C9">
      <w:pPr>
        <w:widowControl/>
        <w:adjustRightInd w:val="0"/>
        <w:snapToGrid w:val="0"/>
        <w:jc w:val="left"/>
        <w:rPr>
          <w:rFonts w:eastAsia="Times New Roman"/>
          <w:kern w:val="0"/>
          <w:sz w:val="24"/>
          <w:szCs w:val="24"/>
        </w:rPr>
      </w:pPr>
      <w:r>
        <w:rPr>
          <w:rFonts w:ascii="Times New Roman" w:hAnsi="Times New Roman" w:cs="Times New Roman"/>
          <w:sz w:val="24"/>
          <w:szCs w:val="24"/>
        </w:rPr>
        <w:t xml:space="preserve">The Japanese rock ptarmigan (its Japanese name </w:t>
      </w:r>
      <w:r>
        <w:rPr>
          <w:rFonts w:ascii="Times New Roman" w:hAnsi="Times New Roman" w:cs="Times New Roman"/>
          <w:i/>
          <w:sz w:val="24"/>
          <w:szCs w:val="24"/>
        </w:rPr>
        <w:t xml:space="preserve">raicho </w:t>
      </w:r>
      <w:r>
        <w:rPr>
          <w:rFonts w:ascii="Times New Roman" w:hAnsi="Times New Roman" w:cs="Times New Roman"/>
          <w:sz w:val="24"/>
          <w:szCs w:val="24"/>
        </w:rPr>
        <w:t xml:space="preserve">means “thunder bird”) is a heavy-bodied ground feeder about the size of a small chicken that is found in alpine areas of dwarf Siberian pine. It is noted for its pure-white coloring during the winter. Its survival at high altitudes made it a symbol of the mountain deities, and for most of Japanese history </w:t>
      </w:r>
      <w:r>
        <w:rPr>
          <w:rFonts w:ascii="Times New Roman" w:hAnsi="Times New Roman" w:cs="Times New Roman"/>
          <w:i/>
          <w:sz w:val="24"/>
          <w:szCs w:val="24"/>
        </w:rPr>
        <w:t xml:space="preserve">raicho </w:t>
      </w:r>
      <w:r>
        <w:rPr>
          <w:rFonts w:ascii="Times New Roman" w:hAnsi="Times New Roman" w:cs="Times New Roman"/>
          <w:sz w:val="24"/>
          <w:szCs w:val="24"/>
        </w:rPr>
        <w:t>were not hunted. Despite being a beloved bird, it is now on the endangered list. Since the birds are accustomed to humans, hikers spot them quite frequently.</w:t>
      </w:r>
    </w:p>
    <w:p w14:paraId="6FC8AA6A"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p>
    <w:p w14:paraId="003E926F" w14:textId="77777777" w:rsidR="004A03C9" w:rsidRDefault="004A03C9" w:rsidP="004A03C9">
      <w:pPr>
        <w:tabs>
          <w:tab w:val="left" w:pos="284"/>
        </w:tabs>
        <w:adjustRightInd w:val="0"/>
        <w:snapToGrid w:val="0"/>
        <w:spacing w:line="360" w:lineRule="exact"/>
        <w:jc w:val="left"/>
        <w:rPr>
          <w:rFonts w:ascii="Times New Roman" w:hAnsi="Times New Roman" w:cs="Times New Roman"/>
          <w:b/>
          <w:i/>
          <w:sz w:val="24"/>
          <w:szCs w:val="24"/>
        </w:rPr>
      </w:pPr>
      <w:r>
        <w:rPr>
          <w:rFonts w:ascii="Times New Roman" w:hAnsi="Times New Roman" w:cs="Times New Roman"/>
          <w:b/>
          <w:sz w:val="24"/>
          <w:szCs w:val="24"/>
        </w:rPr>
        <w:t>Alpine Accentor (</w:t>
      </w:r>
      <w:r>
        <w:rPr>
          <w:rFonts w:ascii="Times New Roman" w:hAnsi="Times New Roman" w:cs="Times New Roman"/>
          <w:b/>
          <w:i/>
          <w:sz w:val="24"/>
          <w:szCs w:val="24"/>
        </w:rPr>
        <w:t>Prunella collaris)</w:t>
      </w:r>
    </w:p>
    <w:p w14:paraId="7B844B6B"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With its streaked brown back, gray head and reddish-brown spotted breast, the alpine accentor (</w:t>
      </w:r>
      <w:r>
        <w:rPr>
          <w:rFonts w:ascii="Times New Roman" w:hAnsi="Times New Roman" w:cs="Times New Roman"/>
          <w:i/>
          <w:sz w:val="24"/>
          <w:szCs w:val="24"/>
        </w:rPr>
        <w:t xml:space="preserve">iwahibari </w:t>
      </w:r>
      <w:r>
        <w:rPr>
          <w:rFonts w:ascii="Times New Roman" w:hAnsi="Times New Roman" w:cs="Times New Roman"/>
          <w:sz w:val="24"/>
          <w:szCs w:val="24"/>
        </w:rPr>
        <w:t>in Japanese) is found in mountain areas with little vegetation. It can be found at elevations of over 2,000 meters but usually winters at lower altitudes, and is known for its beautiful song, warbled while in flight.</w:t>
      </w:r>
    </w:p>
    <w:p w14:paraId="1D4E3053"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p>
    <w:p w14:paraId="5BA0A9F5" w14:textId="77777777" w:rsidR="004A03C9" w:rsidRDefault="004A03C9" w:rsidP="004A03C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Spotted Nutcracker (</w:t>
      </w:r>
      <w:r>
        <w:rPr>
          <w:rFonts w:ascii="Times New Roman" w:hAnsi="Times New Roman" w:cs="Times New Roman"/>
          <w:b/>
          <w:i/>
          <w:iCs/>
          <w:sz w:val="24"/>
          <w:szCs w:val="24"/>
        </w:rPr>
        <w:t>Nucifraga caryocatactes</w:t>
      </w:r>
      <w:r>
        <w:rPr>
          <w:rFonts w:ascii="Times New Roman" w:hAnsi="Times New Roman" w:cs="Times New Roman"/>
          <w:b/>
          <w:sz w:val="24"/>
          <w:szCs w:val="24"/>
        </w:rPr>
        <w:t>)</w:t>
      </w:r>
    </w:p>
    <w:p w14:paraId="3DA4F29F"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spotted nutcracker, or </w:t>
      </w:r>
      <w:r>
        <w:rPr>
          <w:rFonts w:ascii="Times New Roman" w:hAnsi="Times New Roman" w:cs="Times New Roman"/>
          <w:i/>
          <w:sz w:val="24"/>
          <w:szCs w:val="24"/>
        </w:rPr>
        <w:t xml:space="preserve">hoshi-garasu, </w:t>
      </w:r>
      <w:r>
        <w:rPr>
          <w:rFonts w:ascii="Times New Roman" w:hAnsi="Times New Roman" w:cs="Times New Roman"/>
          <w:sz w:val="24"/>
          <w:szCs w:val="24"/>
        </w:rPr>
        <w:t>is a member of the crow family and feeds on insects, nuts, and pine cones. It is found in coniferous mountain forests and has an excellent memory, remembering hundreds of locations where it has buried food. Its distinct white-spotted pattern is elegant and eye-catching.</w:t>
      </w:r>
    </w:p>
    <w:p w14:paraId="7BFC96B3"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p>
    <w:p w14:paraId="242E422C" w14:textId="77777777" w:rsidR="004A03C9" w:rsidRDefault="004A03C9" w:rsidP="004A03C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Mammals</w:t>
      </w:r>
    </w:p>
    <w:p w14:paraId="1DAD5041"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park is home to many creatures great and small, protected through conservation and awareness programs.</w:t>
      </w:r>
    </w:p>
    <w:p w14:paraId="1CEC7EEB" w14:textId="77777777" w:rsidR="004A03C9" w:rsidRDefault="004A03C9" w:rsidP="004A03C9">
      <w:pPr>
        <w:tabs>
          <w:tab w:val="left" w:pos="284"/>
        </w:tabs>
        <w:adjustRightInd w:val="0"/>
        <w:snapToGrid w:val="0"/>
        <w:spacing w:line="360" w:lineRule="exact"/>
        <w:jc w:val="left"/>
        <w:rPr>
          <w:rFonts w:ascii="Times New Roman" w:hAnsi="Times New Roman" w:cs="Times New Roman"/>
          <w:b/>
          <w:i/>
          <w:sz w:val="24"/>
          <w:szCs w:val="24"/>
        </w:rPr>
      </w:pPr>
    </w:p>
    <w:p w14:paraId="37CDC4C7" w14:textId="77777777" w:rsidR="004A03C9" w:rsidRDefault="004A03C9" w:rsidP="004A03C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Japanese Least Weasel (</w:t>
      </w:r>
      <w:r>
        <w:rPr>
          <w:rFonts w:ascii="Times New Roman" w:hAnsi="Times New Roman" w:cs="Times New Roman"/>
          <w:b/>
          <w:i/>
          <w:sz w:val="24"/>
          <w:szCs w:val="24"/>
        </w:rPr>
        <w:t>Mustela itatsi</w:t>
      </w:r>
      <w:r>
        <w:rPr>
          <w:rFonts w:ascii="Times New Roman" w:hAnsi="Times New Roman" w:cs="Times New Roman"/>
          <w:b/>
          <w:sz w:val="24"/>
          <w:szCs w:val="24"/>
        </w:rPr>
        <w:t>)</w:t>
      </w:r>
    </w:p>
    <w:p w14:paraId="6C02E41A"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Called </w:t>
      </w:r>
      <w:r>
        <w:rPr>
          <w:rFonts w:ascii="Times New Roman" w:hAnsi="Times New Roman" w:cs="Times New Roman"/>
          <w:i/>
          <w:sz w:val="24"/>
          <w:szCs w:val="24"/>
        </w:rPr>
        <w:t xml:space="preserve">okojo </w:t>
      </w:r>
      <w:r>
        <w:rPr>
          <w:rFonts w:ascii="Times New Roman" w:hAnsi="Times New Roman" w:cs="Times New Roman"/>
          <w:sz w:val="24"/>
          <w:szCs w:val="24"/>
        </w:rPr>
        <w:t xml:space="preserve">in Japanese, this is one of the smaller members of the genus </w:t>
      </w:r>
      <w:r>
        <w:rPr>
          <w:rFonts w:ascii="Times New Roman" w:hAnsi="Times New Roman" w:cs="Times New Roman"/>
          <w:i/>
          <w:sz w:val="24"/>
          <w:szCs w:val="24"/>
        </w:rPr>
        <w:t>Mustela</w:t>
      </w:r>
      <w:r>
        <w:rPr>
          <w:rFonts w:ascii="Times New Roman" w:hAnsi="Times New Roman" w:cs="Times New Roman"/>
          <w:sz w:val="24"/>
          <w:szCs w:val="24"/>
        </w:rPr>
        <w:t>. While it looks adorable when standing on its hind legs, this furry creature is carnivorous and hunts small mammals and birds, like the rock ptarmigan.</w:t>
      </w:r>
    </w:p>
    <w:p w14:paraId="45F5A32B"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   </w:t>
      </w:r>
    </w:p>
    <w:p w14:paraId="7B818DD9" w14:textId="77777777" w:rsidR="004A03C9" w:rsidRDefault="004A03C9" w:rsidP="004A03C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Japanese Serow (</w:t>
      </w:r>
      <w:r>
        <w:rPr>
          <w:rFonts w:ascii="Times New Roman" w:hAnsi="Times New Roman" w:cs="Times New Roman"/>
          <w:b/>
          <w:i/>
          <w:sz w:val="24"/>
          <w:szCs w:val="24"/>
        </w:rPr>
        <w:t>Capricornis crispus</w:t>
      </w:r>
      <w:r>
        <w:rPr>
          <w:rFonts w:ascii="Times New Roman" w:hAnsi="Times New Roman" w:cs="Times New Roman"/>
          <w:b/>
          <w:sz w:val="24"/>
          <w:szCs w:val="24"/>
        </w:rPr>
        <w:t>)</w:t>
      </w:r>
    </w:p>
    <w:p w14:paraId="342BA6E2"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Though its Japanese name, </w:t>
      </w:r>
      <w:r>
        <w:rPr>
          <w:rFonts w:ascii="Times New Roman" w:hAnsi="Times New Roman" w:cs="Times New Roman"/>
          <w:i/>
          <w:sz w:val="24"/>
          <w:szCs w:val="24"/>
        </w:rPr>
        <w:t>kamoshika,</w:t>
      </w:r>
      <w:r>
        <w:rPr>
          <w:rFonts w:ascii="Times New Roman" w:hAnsi="Times New Roman" w:cs="Times New Roman"/>
          <w:sz w:val="24"/>
          <w:szCs w:val="24"/>
        </w:rPr>
        <w:t xml:space="preserve"> includes </w:t>
      </w:r>
      <w:r>
        <w:rPr>
          <w:rFonts w:ascii="Times New Roman" w:hAnsi="Times New Roman" w:cs="Times New Roman"/>
          <w:i/>
          <w:sz w:val="24"/>
          <w:szCs w:val="24"/>
        </w:rPr>
        <w:t>shika</w:t>
      </w:r>
      <w:r>
        <w:rPr>
          <w:rFonts w:ascii="Times New Roman" w:hAnsi="Times New Roman" w:cs="Times New Roman"/>
          <w:sz w:val="24"/>
          <w:szCs w:val="24"/>
        </w:rPr>
        <w:t>, which means deer, the Japanese serow is an even-toed bovine, a kind of goat-antelope. While not in danger of extinction, it is considered a symbol of Nagano and Toyama prefectures, and is therefore a protected species.</w:t>
      </w:r>
    </w:p>
    <w:p w14:paraId="09ADF90E"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p>
    <w:p w14:paraId="72385677" w14:textId="77777777" w:rsidR="004A03C9" w:rsidRDefault="004A03C9" w:rsidP="004A03C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Asian Black Bear (</w:t>
      </w:r>
      <w:r>
        <w:rPr>
          <w:rFonts w:ascii="Times New Roman" w:hAnsi="Times New Roman" w:cs="Times New Roman"/>
          <w:b/>
          <w:i/>
          <w:sz w:val="24"/>
          <w:szCs w:val="24"/>
        </w:rPr>
        <w:t>Ursus thibetanus</w:t>
      </w:r>
      <w:r>
        <w:rPr>
          <w:rFonts w:ascii="Times New Roman" w:hAnsi="Times New Roman" w:cs="Times New Roman"/>
          <w:b/>
          <w:sz w:val="24"/>
          <w:szCs w:val="24"/>
        </w:rPr>
        <w:t>)</w:t>
      </w:r>
    </w:p>
    <w:p w14:paraId="7659FEE6"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Asian black bear, or </w:t>
      </w:r>
      <w:r>
        <w:rPr>
          <w:rFonts w:ascii="Times New Roman" w:hAnsi="Times New Roman" w:cs="Times New Roman"/>
          <w:i/>
          <w:sz w:val="24"/>
          <w:szCs w:val="24"/>
        </w:rPr>
        <w:t>kuma</w:t>
      </w:r>
      <w:r>
        <w:rPr>
          <w:rFonts w:ascii="Times New Roman" w:hAnsi="Times New Roman" w:cs="Times New Roman"/>
          <w:sz w:val="24"/>
          <w:szCs w:val="24"/>
        </w:rPr>
        <w:t>,</w:t>
      </w:r>
      <w:r>
        <w:rPr>
          <w:rFonts w:ascii="Times New Roman" w:hAnsi="Times New Roman" w:cs="Times New Roman"/>
          <w:color w:val="008000"/>
          <w:sz w:val="24"/>
          <w:szCs w:val="24"/>
        </w:rPr>
        <w:t xml:space="preserve"> </w:t>
      </w:r>
      <w:r>
        <w:rPr>
          <w:rFonts w:ascii="Times New Roman" w:hAnsi="Times New Roman" w:cs="Times New Roman"/>
          <w:color w:val="000000" w:themeColor="text1"/>
          <w:sz w:val="24"/>
          <w:szCs w:val="24"/>
        </w:rPr>
        <w:t>is m</w:t>
      </w:r>
      <w:r>
        <w:rPr>
          <w:rFonts w:ascii="Times New Roman" w:hAnsi="Times New Roman" w:cs="Times New Roman"/>
          <w:sz w:val="24"/>
          <w:szCs w:val="24"/>
        </w:rPr>
        <w:t>edium-sized and largely herbivorous, though it will feed on small mammals, birds, and insects. It sports a distinctive white patch in the shape of a crescent moon on its chest. Adults have an average weight of 135 kilograms but can reach 200 kilograms.</w:t>
      </w:r>
    </w:p>
    <w:p w14:paraId="7594BE81"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p>
    <w:p w14:paraId="665D4BEE" w14:textId="77777777" w:rsidR="004A03C9" w:rsidRDefault="004A03C9" w:rsidP="004A03C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Japanese Macaque (Macaca fuscata)</w:t>
      </w:r>
    </w:p>
    <w:p w14:paraId="2436C70C" w14:textId="77777777" w:rsidR="004A03C9" w:rsidRDefault="004A03C9" w:rsidP="004A03C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Japanese macaque or “snow monkey” can be found in many areas of the park, particularly in Kamikochi and at other high altitudes in the Northern Alps. Their diet includes leaves, bamboo shoots, insects, and nuts. Visitors from abroad are often surprised to find monkeys, which are more commonly associated with tropical areas, in such a cold, harsh habitat.</w:t>
      </w:r>
    </w:p>
    <w:p w14:paraId="48B009DD" w14:textId="77777777" w:rsidR="00D34F7C" w:rsidRPr="004A03C9" w:rsidRDefault="00D34F7C" w:rsidP="004A03C9"/>
    <w:sectPr w:rsidR="00D34F7C" w:rsidRPr="004A03C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3C9"/>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4923818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