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084C" w14:textId="77777777" w:rsidR="006007FF" w:rsidRDefault="006007FF" w:rsidP="006007FF">
      <w:pPr>
        <w:autoSpaceDE w:val="0"/>
        <w:autoSpaceDN w:val="0"/>
        <w:adjustRightInd w:val="0"/>
        <w:spacing w:line="360" w:lineRule="exact"/>
        <w:rPr>
          <w:rFonts w:ascii="Times New Roman" w:eastAsia="Meiryo UI" w:hAnsi="Times New Roman" w:cs="Arial"/>
          <w:b/>
          <w:color w:val="221E1F"/>
        </w:rPr>
      </w:pPr>
      <w:r>
        <w:rPr>
          <w:rFonts w:ascii="Times New Roman" w:eastAsia="Meiryo UI" w:hAnsi="Times New Roman" w:cs="Arial"/>
          <w:b/>
          <w:color w:val="221E1F"/>
        </w:rPr>
        <w:t>Hakusan National Park</w:t>
      </w:r>
    </w:p>
    <w:p w14:paraId="23023184" w14:textId="77777777" w:rsidR="006007FF" w:rsidRDefault="006007FF" w:rsidP="006007FF">
      <w:pPr>
        <w:autoSpaceDE w:val="0"/>
        <w:autoSpaceDN w:val="0"/>
        <w:adjustRightInd w:val="0"/>
        <w:spacing w:line="360" w:lineRule="exact"/>
        <w:rPr>
          <w:rFonts w:ascii="Times New Roman" w:eastAsia="Meiryo UI" w:hAnsi="Times New Roman" w:cs="Arial"/>
        </w:rPr>
      </w:pPr>
    </w:p>
    <w:p w14:paraId="263249A1"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r>
        <w:rPr>
          <w:rFonts w:ascii="Times New Roman" w:eastAsia="Meiryo UI" w:hAnsi="Times New Roman" w:cs="Arial"/>
          <w:color w:val="221E1F"/>
        </w:rPr>
        <w:t>&lt;BROCHURE/OUTER PAGES&gt;</w:t>
      </w:r>
    </w:p>
    <w:p w14:paraId="723F7390" w14:textId="77777777" w:rsidR="006007FF" w:rsidRDefault="006007FF" w:rsidP="006007FF">
      <w:pPr>
        <w:autoSpaceDE w:val="0"/>
        <w:autoSpaceDN w:val="0"/>
        <w:adjustRightInd w:val="0"/>
        <w:spacing w:line="360" w:lineRule="exact"/>
        <w:rPr>
          <w:rFonts w:ascii="Times New Roman" w:eastAsia="Meiryo UI" w:hAnsi="Times New Roman" w:cs="Arial"/>
          <w:bCs/>
          <w:color w:val="221E1F"/>
        </w:rPr>
      </w:pPr>
    </w:p>
    <w:p w14:paraId="07413F7F"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r>
        <w:rPr>
          <w:rFonts w:ascii="Times New Roman" w:eastAsia="Meiryo UI" w:hAnsi="Times New Roman" w:cs="Arial"/>
          <w:color w:val="221E1F"/>
        </w:rPr>
        <w:t>&lt;FRONT COVER&gt;</w:t>
      </w:r>
    </w:p>
    <w:p w14:paraId="6D2D9911" w14:textId="77777777" w:rsidR="006007FF" w:rsidRDefault="006007FF" w:rsidP="006007FF">
      <w:pPr>
        <w:autoSpaceDE w:val="0"/>
        <w:autoSpaceDN w:val="0"/>
        <w:adjustRightInd w:val="0"/>
        <w:spacing w:line="360" w:lineRule="exact"/>
        <w:rPr>
          <w:rFonts w:ascii="Times New Roman" w:eastAsia="Meiryo UI" w:hAnsi="Times New Roman" w:cs="Arial"/>
          <w:bCs/>
          <w:color w:val="221E1F"/>
        </w:rPr>
      </w:pPr>
    </w:p>
    <w:p w14:paraId="09560848" w14:textId="77777777" w:rsidR="006007FF" w:rsidRDefault="006007FF" w:rsidP="006007FF">
      <w:pPr>
        <w:autoSpaceDE w:val="0"/>
        <w:autoSpaceDN w:val="0"/>
        <w:adjustRightInd w:val="0"/>
        <w:spacing w:line="360" w:lineRule="exact"/>
        <w:rPr>
          <w:rFonts w:ascii="Times New Roman" w:eastAsia="Meiryo UI" w:hAnsi="Times New Roman" w:cs="Arial"/>
          <w:b/>
          <w:color w:val="221E1F"/>
        </w:rPr>
      </w:pPr>
      <w:r>
        <w:rPr>
          <w:rFonts w:ascii="Times New Roman" w:eastAsia="Meiryo UI" w:hAnsi="Times New Roman" w:cs="Arial"/>
          <w:b/>
          <w:color w:val="221E1F"/>
        </w:rPr>
        <w:t>Hakusan National Park</w:t>
      </w:r>
    </w:p>
    <w:p w14:paraId="4488633C" w14:textId="77777777" w:rsidR="006007FF" w:rsidRDefault="006007FF" w:rsidP="006007FF">
      <w:pPr>
        <w:autoSpaceDE w:val="0"/>
        <w:autoSpaceDN w:val="0"/>
        <w:adjustRightInd w:val="0"/>
        <w:spacing w:line="360" w:lineRule="exact"/>
        <w:rPr>
          <w:rFonts w:ascii="Times New Roman" w:eastAsia="Meiryo UI" w:hAnsi="Times New Roman" w:cs="Arial"/>
          <w:bCs/>
          <w:color w:val="221E1F"/>
        </w:rPr>
      </w:pPr>
    </w:p>
    <w:p w14:paraId="3F53CDAA"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p>
    <w:p w14:paraId="0D05B692"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r>
        <w:rPr>
          <w:rFonts w:ascii="Times New Roman" w:eastAsia="Meiryo UI" w:hAnsi="Times New Roman" w:cs="Arial"/>
          <w:color w:val="221E1F"/>
        </w:rPr>
        <w:t>&lt;INTRO PAGE&gt;</w:t>
      </w:r>
    </w:p>
    <w:p w14:paraId="2F39C147"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p>
    <w:p w14:paraId="55B88A26" w14:textId="77777777" w:rsidR="006007FF" w:rsidRDefault="006007FF" w:rsidP="006007FF">
      <w:pPr>
        <w:autoSpaceDE w:val="0"/>
        <w:autoSpaceDN w:val="0"/>
        <w:adjustRightInd w:val="0"/>
        <w:spacing w:line="360" w:lineRule="exact"/>
        <w:rPr>
          <w:rFonts w:ascii="Times New Roman" w:eastAsia="Meiryo UI" w:hAnsi="Times New Roman" w:cs="Arial"/>
          <w:b/>
          <w:color w:val="221E1F"/>
        </w:rPr>
      </w:pPr>
      <w:r>
        <w:rPr>
          <w:rFonts w:ascii="Times New Roman" w:eastAsia="Meiryo UI" w:hAnsi="Times New Roman" w:cs="Arial"/>
          <w:b/>
          <w:color w:val="221E1F"/>
        </w:rPr>
        <w:t>Hakusan</w:t>
      </w:r>
    </w:p>
    <w:p w14:paraId="2398A6FA" w14:textId="77777777" w:rsidR="006007FF" w:rsidRDefault="006007FF" w:rsidP="006007FF">
      <w:pPr>
        <w:autoSpaceDE w:val="0"/>
        <w:autoSpaceDN w:val="0"/>
        <w:adjustRightInd w:val="0"/>
        <w:spacing w:line="360" w:lineRule="exact"/>
        <w:rPr>
          <w:rFonts w:ascii="Times New Roman" w:eastAsia="Meiryo UI" w:hAnsi="Times New Roman" w:cs="Arial"/>
          <w:b/>
          <w:color w:val="221E1F"/>
        </w:rPr>
      </w:pPr>
      <w:r>
        <w:rPr>
          <w:rFonts w:ascii="Times New Roman" w:eastAsia="Meiryo UI" w:hAnsi="Times New Roman" w:cs="Arial"/>
          <w:b/>
          <w:color w:val="221E1F"/>
        </w:rPr>
        <w:t>The peak where sacred and natural meet</w:t>
      </w:r>
    </w:p>
    <w:p w14:paraId="324A9020"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p>
    <w:p w14:paraId="7187E427"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r>
        <w:rPr>
          <w:rFonts w:ascii="Times New Roman" w:eastAsia="Meiryo UI" w:hAnsi="Times New Roman" w:cs="Arial"/>
          <w:color w:val="221E1F"/>
        </w:rPr>
        <w:t>The heart of Hakusan National Park is Mt. Hakusan, which rises to a towering 2,702 meters; the park extends into Ishikawa, Fukui, Gifu and Toyama prefectures. This mountain is also one of Japan’s most sacred, along with Mt. Fuji and Mt. Tateyama. Its name means “white mountain,” and during the winter it is covered with a thick layer of snow. In the spring, green shoots push through the snow, eventually leading to the fields of colorful alpine flowers that bloom throughout the summer. During the autumn, the forests are tinged with flaming red, orange, and yellow leaves.</w:t>
      </w:r>
    </w:p>
    <w:p w14:paraId="0548A5C8"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p>
    <w:p w14:paraId="4F0C95A3"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r>
        <w:rPr>
          <w:rFonts w:ascii="Times New Roman" w:eastAsia="Meiryo UI" w:hAnsi="Times New Roman" w:cs="Arial"/>
          <w:color w:val="221E1F"/>
        </w:rPr>
        <w:t xml:space="preserve">The mountain has been considered sacred ever since Buddhist priest Taicho </w:t>
      </w:r>
      <w:r>
        <w:rPr>
          <w:rFonts w:ascii="Times New Roman" w:eastAsia="Meiryo UI" w:hAnsi="Times New Roman" w:cs="Arial"/>
        </w:rPr>
        <w:t>(</w:t>
      </w:r>
      <w:r>
        <w:rPr>
          <w:rFonts w:ascii="Times New Roman" w:eastAsia="Meiryo UI" w:hAnsi="Times New Roman" w:cs="Arial"/>
          <w:color w:val="545454"/>
          <w:shd w:val="clear" w:color="auto" w:fill="FFFFFF"/>
        </w:rPr>
        <w:t xml:space="preserve">682–767) </w:t>
      </w:r>
      <w:r>
        <w:rPr>
          <w:rFonts w:ascii="Times New Roman" w:eastAsia="Meiryo UI" w:hAnsi="Times New Roman" w:cs="Arial"/>
          <w:color w:val="221E1F"/>
        </w:rPr>
        <w:t xml:space="preserve">climbed it in 717. Taicho was a practitioner of Shugendo, a religion that combines Buddhism, Shinto and mountain worship. Practitioners often train and perform ascetic rites on sacred mountains. This connection to the sacred is evidenced by </w:t>
      </w:r>
      <w:r>
        <w:rPr>
          <w:rFonts w:ascii="Times New Roman" w:eastAsia="Meiryo UI" w:hAnsi="Times New Roman" w:cs="Arial"/>
        </w:rPr>
        <w:t>Hakusan Shirayama-Hime Okumiya Shrine, which is located at the top of</w:t>
      </w:r>
      <w:r>
        <w:rPr>
          <w:rFonts w:ascii="Times New Roman" w:eastAsia="Meiryo UI" w:hAnsi="Times New Roman" w:cs="Arial"/>
          <w:color w:val="221E1F"/>
        </w:rPr>
        <w:t xml:space="preserve"> Gozengamine (2,702 m), the highest of Hakusan’s three peaks. The Hakusan Okumiya prayer hall is located in front of the Murodo mountain hut. </w:t>
      </w:r>
      <w:bookmarkStart w:id="0" w:name="OLE_LINK38"/>
      <w:bookmarkStart w:id="1" w:name="OLE_LINK94"/>
    </w:p>
    <w:p w14:paraId="30D57FF5"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p>
    <w:bookmarkEnd w:id="0"/>
    <w:bookmarkEnd w:id="1"/>
    <w:p w14:paraId="099AA982"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r>
        <w:rPr>
          <w:rFonts w:ascii="Times New Roman" w:eastAsia="Meiryo UI" w:hAnsi="Times New Roman" w:cs="Arial"/>
          <w:color w:val="221E1F"/>
        </w:rPr>
        <w:t>When conditions are right, visitors may get to witness a “sea of clouds” (</w:t>
      </w:r>
      <w:r>
        <w:rPr>
          <w:rFonts w:ascii="Times New Roman" w:eastAsia="Meiryo UI" w:hAnsi="Times New Roman" w:cs="Arial"/>
          <w:i/>
          <w:color w:val="221E1F"/>
        </w:rPr>
        <w:t>unkai</w:t>
      </w:r>
      <w:r>
        <w:rPr>
          <w:rFonts w:ascii="Times New Roman" w:eastAsia="Meiryo UI" w:hAnsi="Times New Roman" w:cs="Arial"/>
          <w:color w:val="221E1F"/>
        </w:rPr>
        <w:t>), an impressive layer of unbroken clouds seen from above, with the peaks of the Northern Japanese Alps towering in the distance.</w:t>
      </w:r>
    </w:p>
    <w:p w14:paraId="0D6588FE"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p>
    <w:p w14:paraId="0B45248F"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r>
        <w:rPr>
          <w:rFonts w:ascii="Times New Roman" w:eastAsia="Meiryo UI" w:hAnsi="Times New Roman" w:cs="Arial"/>
          <w:color w:val="221E1F"/>
        </w:rPr>
        <w:t>Hakusan is a volcano, with its last known eruption occurring in 1659. Although quiet today, it still heats the many hot springs (</w:t>
      </w:r>
      <w:r>
        <w:rPr>
          <w:rFonts w:ascii="Times New Roman" w:eastAsia="Meiryo UI" w:hAnsi="Times New Roman" w:cs="Arial"/>
          <w:i/>
          <w:color w:val="221E1F"/>
        </w:rPr>
        <w:t>onsen</w:t>
      </w:r>
      <w:r>
        <w:rPr>
          <w:rFonts w:ascii="Times New Roman" w:eastAsia="Meiryo UI" w:hAnsi="Times New Roman" w:cs="Arial"/>
          <w:color w:val="221E1F"/>
        </w:rPr>
        <w:t xml:space="preserve">) around its base. </w:t>
      </w:r>
    </w:p>
    <w:p w14:paraId="769842D6" w14:textId="77777777" w:rsidR="006007FF" w:rsidRDefault="006007FF" w:rsidP="006007FF">
      <w:pPr>
        <w:autoSpaceDE w:val="0"/>
        <w:autoSpaceDN w:val="0"/>
        <w:adjustRightInd w:val="0"/>
        <w:spacing w:line="360" w:lineRule="exact"/>
        <w:rPr>
          <w:rFonts w:ascii="Times New Roman" w:eastAsia="Meiryo UI" w:hAnsi="Times New Roman" w:cs="Arial"/>
          <w:color w:val="221E1F"/>
        </w:rPr>
      </w:pPr>
    </w:p>
    <w:p w14:paraId="4A48F11F" w14:textId="77777777" w:rsidR="006007FF" w:rsidRDefault="006007FF" w:rsidP="006007FF">
      <w:pPr>
        <w:spacing w:line="360" w:lineRule="exact"/>
        <w:rPr>
          <w:rFonts w:ascii="Times New Roman" w:eastAsia="Meiryo UI" w:hAnsi="Times New Roman" w:cs="Arial"/>
        </w:rPr>
      </w:pPr>
      <w:r>
        <w:rPr>
          <w:rFonts w:ascii="Times New Roman" w:eastAsia="Meiryo UI" w:hAnsi="Times New Roman" w:cs="Arial"/>
        </w:rPr>
        <w:t>A wide range of ecosystems thrive on Hakusan.</w:t>
      </w:r>
      <w:r>
        <w:rPr>
          <w:rFonts w:ascii="Times New Roman" w:eastAsia="Meiryo UI" w:hAnsi="Times New Roman"/>
        </w:rPr>
        <w:t xml:space="preserve"> </w:t>
      </w:r>
      <w:r>
        <w:rPr>
          <w:rFonts w:ascii="Times New Roman" w:eastAsia="Meiryo UI" w:hAnsi="Times New Roman" w:cs="Arial"/>
        </w:rPr>
        <w:t xml:space="preserve">Visitors who climb the mountain will pass through forests of Japanese </w:t>
      </w:r>
      <w:r>
        <w:rPr>
          <w:rFonts w:ascii="Times New Roman" w:eastAsia="Meiryo UI" w:hAnsi="Times New Roman" w:cs="Arial"/>
          <w:iCs/>
        </w:rPr>
        <w:t>beech (</w:t>
      </w:r>
      <w:r>
        <w:rPr>
          <w:rFonts w:ascii="Times New Roman" w:eastAsia="Meiryo UI" w:hAnsi="Times New Roman" w:cs="Arial"/>
          <w:i/>
        </w:rPr>
        <w:t>buna</w:t>
      </w:r>
      <w:r>
        <w:rPr>
          <w:rFonts w:ascii="Times New Roman" w:eastAsia="Meiryo UI" w:hAnsi="Times New Roman" w:cs="Arial"/>
          <w:iCs/>
        </w:rPr>
        <w:t>) and Erman’s birch (</w:t>
      </w:r>
      <w:r>
        <w:rPr>
          <w:rFonts w:ascii="Times New Roman" w:eastAsia="Meiryo UI" w:hAnsi="Times New Roman" w:cs="Arial"/>
          <w:i/>
          <w:iCs/>
        </w:rPr>
        <w:t>dakekanba</w:t>
      </w:r>
      <w:r>
        <w:rPr>
          <w:rFonts w:ascii="Times New Roman" w:eastAsia="Meiryo UI" w:hAnsi="Times New Roman" w:cs="Arial"/>
        </w:rPr>
        <w:t>)</w:t>
      </w:r>
      <w:r>
        <w:rPr>
          <w:rFonts w:ascii="Times New Roman" w:eastAsia="Meiryo UI" w:hAnsi="Times New Roman" w:cs="Arial"/>
          <w:iCs/>
        </w:rPr>
        <w:t xml:space="preserve">. Higher up, the trees thin out and give way to alpine meadows dotted with colorful flowers throughout the summer, some named after the mountain, such as </w:t>
      </w:r>
      <w:r>
        <w:rPr>
          <w:rFonts w:ascii="Times New Roman" w:eastAsia="Meiryo UI" w:hAnsi="Times New Roman" w:cs="Arial"/>
          <w:i/>
        </w:rPr>
        <w:t>Hakusan kozakura</w:t>
      </w:r>
      <w:r>
        <w:rPr>
          <w:rFonts w:ascii="Times New Roman" w:eastAsia="Meiryo UI" w:hAnsi="Times New Roman" w:cs="Arial"/>
        </w:rPr>
        <w:t xml:space="preserve"> (</w:t>
      </w:r>
      <w:r>
        <w:rPr>
          <w:rStyle w:val="af5"/>
          <w:rFonts w:eastAsia="Meiryo UI" w:cs="Arial"/>
        </w:rPr>
        <w:t>Primula cuneifolia Ledeb. var. hakusanensis</w:t>
      </w:r>
      <w:r>
        <w:rPr>
          <w:rFonts w:ascii="Times New Roman" w:eastAsia="Meiryo UI" w:hAnsi="Times New Roman" w:cs="Arial"/>
        </w:rPr>
        <w:t xml:space="preserve">) and </w:t>
      </w:r>
      <w:r>
        <w:rPr>
          <w:rFonts w:ascii="Times New Roman" w:eastAsia="Meiryo UI" w:hAnsi="Times New Roman" w:cs="Arial"/>
          <w:i/>
        </w:rPr>
        <w:t>Hakusan furo</w:t>
      </w:r>
      <w:r>
        <w:rPr>
          <w:rFonts w:ascii="Times New Roman" w:eastAsia="Meiryo UI" w:hAnsi="Times New Roman" w:cs="Arial"/>
        </w:rPr>
        <w:t xml:space="preserve"> (</w:t>
      </w:r>
      <w:r>
        <w:rPr>
          <w:rFonts w:ascii="Times New Roman" w:eastAsia="Meiryo UI" w:hAnsi="Times New Roman" w:cs="Arial"/>
          <w:i/>
        </w:rPr>
        <w:t>Geranium yesoemse var. nipponicum</w:t>
      </w:r>
      <w:r>
        <w:rPr>
          <w:rFonts w:ascii="Times New Roman" w:eastAsia="Meiryo UI" w:hAnsi="Times New Roman" w:cs="Arial"/>
        </w:rPr>
        <w:t>).</w:t>
      </w:r>
      <w:r>
        <w:rPr>
          <w:rFonts w:ascii="Times New Roman" w:eastAsia="Meiryo UI" w:hAnsi="Times New Roman" w:cs="Arial"/>
          <w:iCs/>
        </w:rPr>
        <w:t xml:space="preserve"> Many mammals, birds and amphibians inhabit the park, including golden eagles, foxes, and Asiatic black bears. Hakusan was designated a </w:t>
      </w:r>
      <w:r>
        <w:rPr>
          <w:rFonts w:ascii="Times New Roman" w:eastAsia="Meiryo UI" w:hAnsi="Times New Roman" w:cs="Arial"/>
        </w:rPr>
        <w:t>UNESCO Biosphere Reserve site in 1980.</w:t>
      </w:r>
    </w:p>
    <w:p w14:paraId="6B5702F5" w14:textId="77777777" w:rsidR="006007FF" w:rsidRDefault="006007FF" w:rsidP="006007FF">
      <w:pPr>
        <w:spacing w:line="360" w:lineRule="exact"/>
        <w:rPr>
          <w:rFonts w:ascii="Times New Roman" w:eastAsia="Meiryo UI" w:hAnsi="Times New Roman" w:cs="Arial"/>
        </w:rPr>
      </w:pPr>
    </w:p>
    <w:p w14:paraId="041962E6" w14:textId="77777777" w:rsidR="006007FF" w:rsidRDefault="006007FF" w:rsidP="006007FF">
      <w:pPr>
        <w:spacing w:line="360" w:lineRule="exact"/>
        <w:rPr>
          <w:rFonts w:ascii="Times New Roman" w:eastAsia="Meiryo UI" w:hAnsi="Times New Roman" w:cs="Arial"/>
        </w:rPr>
      </w:pPr>
      <w:r>
        <w:rPr>
          <w:rFonts w:ascii="Times New Roman" w:eastAsia="Meiryo UI" w:hAnsi="Times New Roman" w:cs="Arial"/>
        </w:rPr>
        <w:t>&lt;MOUNTAIN WEATHER, TEMPERATURES, SUNRISE AND SUNSET TIMES PAGE&gt;</w:t>
      </w:r>
    </w:p>
    <w:p w14:paraId="5CF3C8A0" w14:textId="77777777" w:rsidR="006007FF" w:rsidRDefault="006007FF" w:rsidP="006007FF">
      <w:pPr>
        <w:spacing w:line="360" w:lineRule="exact"/>
        <w:rPr>
          <w:rFonts w:ascii="Times New Roman" w:eastAsia="Meiryo UI" w:hAnsi="Times New Roman" w:cs="Arial"/>
        </w:rPr>
      </w:pPr>
    </w:p>
    <w:p w14:paraId="0F648F60" w14:textId="77777777" w:rsidR="006007FF" w:rsidRDefault="006007FF" w:rsidP="006007FF">
      <w:pPr>
        <w:spacing w:line="360" w:lineRule="exact"/>
        <w:rPr>
          <w:rFonts w:ascii="Times New Roman" w:eastAsia="Meiryo UI" w:hAnsi="Times New Roman" w:cs="Arial"/>
        </w:rPr>
      </w:pPr>
      <w:r>
        <w:rPr>
          <w:rFonts w:ascii="Times New Roman" w:eastAsia="Meiryo UI" w:hAnsi="Times New Roman" w:cs="Arial"/>
        </w:rPr>
        <w:t>Temperatures are based on averages of past years and are subject to change. Be sure to check the current weather forecast before hiking.</w:t>
      </w:r>
    </w:p>
    <w:p w14:paraId="4B8C80A1" w14:textId="77777777" w:rsidR="00004ECE" w:rsidRPr="006007FF" w:rsidRDefault="00004ECE" w:rsidP="006007FF"/>
    <w:sectPr w:rsidR="00004ECE" w:rsidRPr="006007FF"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7FF"/>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80950156">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