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F5781" w14:textId="77777777" w:rsidR="009D64D2" w:rsidRDefault="009D64D2" w:rsidP="009D64D2">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Seafood Offerings to Ise Jingu Grand Shrine</w:t>
      </w:r>
    </w:p>
    <w:p w14:paraId="491CCFEC" w14:textId="77777777" w:rsidR="009D64D2" w:rsidRDefault="009D64D2" w:rsidP="009D64D2">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legend, after founding Ise Jingu Grand Shrine 2,000 years ago, Princess Yamatohime-no-mikoto traveled throughout the Ise-Shima region in search of places capable of supplying the shrine with suitable offerings. She found the many inlets and harbors of Ise Bay an ideal source, nourished as they are by mountain streams and the warm Kuroshio current. To this day, these areas continue to provide the shrine with abalone, edible seaweeds, shellfish, and a great variety of other seafoods.</w:t>
      </w:r>
    </w:p>
    <w:p w14:paraId="000002A6" w14:textId="77777777" w:rsidR="007938B2" w:rsidRPr="009D64D2" w:rsidRDefault="007938B2" w:rsidP="009D64D2"/>
    <w:sectPr w:rsidR="007938B2" w:rsidRPr="009D64D2">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9D64D2"/>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552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