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55144" w14:textId="77777777" w:rsidR="003D664E" w:rsidRDefault="003D664E" w:rsidP="003D664E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Hachiman Festival</w:t>
      </w:r>
    </w:p>
    <w:p w14:paraId="6A1B633C" w14:textId="04615450" w:rsidR="003D664E" w:rsidRDefault="003D664E" w:rsidP="003D664E">
      <w:pPr>
        <w:tabs>
          <w:tab w:val="left" w:pos="284"/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Markings resembling a pair of slashes inside a ring can be often seen in the village, generally on the walls of homes and on boats. The symbol is made up of the character for the number eight, 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hachi</w:t>
      </w:r>
      <w:proofErr w:type="spellEnd"/>
      <w:sdt>
        <w:sdtPr>
          <w:rPr>
            <w:sz w:val="24"/>
            <w:szCs w:val="24"/>
          </w:rPr>
          <w:tag w:val="goog_rdk_4"/>
          <w:id w:val="-486171038"/>
        </w:sdtPr>
        <w:sdtEndPr/>
        <w:sdtContent>
          <w:r>
            <w:rPr>
              <w:rFonts w:ascii="Gungsuh" w:eastAsia="Gungsuh" w:hAnsi="Gungsuh" w:cs="Gungsuh" w:hint="eastAsia"/>
              <w:sz w:val="24"/>
              <w:szCs w:val="24"/>
            </w:rPr>
            <w:t xml:space="preserve"> (written</w:t>
          </w:r>
          <w:r w:rsidR="00B511F4" w:rsidRPr="008D7A20">
            <w:rPr>
              <w:rFonts w:ascii="Gungsuh" w:eastAsia="Gungsuh" w:hAnsi="Gungsuh" w:cs="Gungsuh"/>
              <w:sz w:val="24"/>
              <w:szCs w:val="24"/>
            </w:rPr>
            <w:t>八</w:t>
          </w:r>
          <w:bookmarkStart w:id="0" w:name="_GoBack"/>
          <w:bookmarkEnd w:id="0"/>
          <w:r>
            <w:rPr>
              <w:rFonts w:ascii="Gungsuh" w:eastAsia="Gungsuh" w:hAnsi="Gungsuh" w:cs="Gungsuh" w:hint="eastAsia"/>
              <w:sz w:val="24"/>
              <w:szCs w:val="24"/>
            </w:rPr>
            <w:t>), surrounded by a circle, and takes its name from Hachiman, the deity worshipped by the island’s fishing communities. It is believed to protect residents from danger at sea and ensure a good harvest. The marks are re-applied in the same spots every January during the island’s annual Hachiman Festival.</w:t>
          </w:r>
        </w:sdtContent>
      </w:sdt>
    </w:p>
    <w:p w14:paraId="000002A6" w14:textId="77777777" w:rsidR="007938B2" w:rsidRPr="003D664E" w:rsidRDefault="007938B2" w:rsidP="003D664E"/>
    <w:sectPr w:rsidR="007938B2" w:rsidRPr="003D664E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636C2" w14:textId="77777777" w:rsidR="00B43B91" w:rsidRDefault="00B43B91">
      <w:r>
        <w:separator/>
      </w:r>
    </w:p>
  </w:endnote>
  <w:endnote w:type="continuationSeparator" w:id="0">
    <w:p w14:paraId="2F2425B2" w14:textId="77777777" w:rsidR="00B43B91" w:rsidRDefault="00B4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65648" w14:textId="77777777" w:rsidR="00B43B91" w:rsidRDefault="00B43B91">
      <w:r>
        <w:separator/>
      </w:r>
    </w:p>
  </w:footnote>
  <w:footnote w:type="continuationSeparator" w:id="0">
    <w:p w14:paraId="599D60D6" w14:textId="77777777" w:rsidR="00B43B91" w:rsidRDefault="00B4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3D664E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43B91"/>
    <w:rsid w:val="00B511F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3</cp:revision>
  <dcterms:created xsi:type="dcterms:W3CDTF">2022-10-25T08:14:00Z</dcterms:created>
  <dcterms:modified xsi:type="dcterms:W3CDTF">2022-10-25T08:43:00Z</dcterms:modified>
</cp:coreProperties>
</file>