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7494" w14:textId="77777777" w:rsidR="003B49DA" w:rsidRDefault="003B49DA" w:rsidP="003B49DA">
      <w:pPr>
        <w:jc w:val="left"/>
        <w:rPr>
          <w:rFonts w:ascii="Times New Roman" w:eastAsia="Osaka" w:hAnsi="Times New Roman" w:cs="Times New Roman"/>
          <w:b/>
          <w:sz w:val="24"/>
          <w:szCs w:val="20"/>
        </w:rPr>
      </w:pPr>
      <w:r>
        <w:rPr>
          <w:rFonts w:ascii="Times New Roman" w:eastAsia="ＭＳ Ｐゴシック" w:hAnsi="Times New Roman" w:cs="Times New Roman"/>
          <w:b/>
          <w:sz w:val="24"/>
          <w:szCs w:val="20"/>
        </w:rPr>
        <w:t>Preserving the Scenic and Biological Integrity of the Tottori Sand Dunes</w:t>
      </w:r>
    </w:p>
    <w:p w14:paraId="53AD0ED5" w14:textId="77777777" w:rsidR="003B49DA" w:rsidRDefault="003B49DA" w:rsidP="003B49DA">
      <w:pPr>
        <w:jc w:val="left"/>
      </w:pPr>
    </w:p>
    <w:p w14:paraId="311EDCA5" w14:textId="77777777" w:rsidR="003B49DA" w:rsidRDefault="003B49DA" w:rsidP="003B49DA">
      <w:pPr>
        <w:jc w:val="left"/>
        <w:rPr>
          <w:rFonts w:ascii="Times New Roman" w:eastAsia="ＭＳ Ｐゴシック" w:hAnsi="Times New Roman" w:cs="Times New Roman"/>
          <w:sz w:val="24"/>
          <w:szCs w:val="20"/>
        </w:rPr>
      </w:pPr>
      <w:r>
        <w:rPr>
          <w:rFonts w:ascii="Times New Roman" w:eastAsia="Osaka" w:hAnsi="Times New Roman" w:cs="Times New Roman"/>
          <w:sz w:val="24"/>
          <w:szCs w:val="20"/>
        </w:rPr>
        <w:t xml:space="preserve">The Tottori sand dunes are a kind of living coastal museum, and many people are involved in their protection and conservation today. From ministry officials to national and geopark employees to civilian volunteers, they are meeting a number of environmental challenges: they help </w:t>
      </w:r>
      <w:r>
        <w:rPr>
          <w:rFonts w:ascii="Times New Roman" w:eastAsia="ＭＳ Ｐゴシック" w:hAnsi="Times New Roman" w:cs="Times New Roman"/>
          <w:sz w:val="24"/>
          <w:szCs w:val="20"/>
        </w:rPr>
        <w:t xml:space="preserve">keep invasive plant species in check, they staunch shoreline erosion with sand replenishment, and they work to protect endangered or threatened flora and fauna. The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need to be effectively managed as a tourist destination as well, which involves efforts to control littering and defacement by graffiti. Rangers patrol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daily, providing guidance and assistance to visitors. The Visitor Center plays an important part in educational outreach, with exhibits and services designed to build awareness of and garner support. </w:t>
      </w:r>
      <w:r>
        <w:rPr>
          <w:rFonts w:ascii="Times New Roman" w:eastAsia="Osaka" w:hAnsi="Times New Roman" w:cs="Times New Roman"/>
          <w:sz w:val="24"/>
          <w:szCs w:val="20"/>
        </w:rPr>
        <w:t>Local citizens volunteer regularly to remove invasive vegetation and pick up litter so the pristine beauty of the</w:t>
      </w:r>
      <w:r>
        <w:rPr>
          <w:rFonts w:ascii="Times New Roman" w:eastAsia="ＭＳ ゴシック" w:hAnsi="Times New Roman" w:cs="Times New Roman"/>
          <w:sz w:val="24"/>
          <w:szCs w:val="20"/>
        </w:rPr>
        <w:t xml:space="preserve"> dunes </w:t>
      </w:r>
      <w:r>
        <w:rPr>
          <w:rFonts w:ascii="Times New Roman" w:eastAsia="Osaka" w:hAnsi="Times New Roman" w:cs="Times New Roman"/>
          <w:sz w:val="24"/>
          <w:szCs w:val="20"/>
        </w:rPr>
        <w:t>is maintained for all who visit.</w:t>
      </w:r>
    </w:p>
    <w:p w14:paraId="08036E07" w14:textId="77777777" w:rsidR="003B49DA" w:rsidRDefault="003B49DA" w:rsidP="003B49DA">
      <w:pPr>
        <w:jc w:val="center"/>
        <w:rPr>
          <w:rFonts w:ascii="Times New Roman" w:eastAsia="ＭＳ ゴシック" w:hAnsi="Times New Roman" w:cs="Times New Roman"/>
          <w:sz w:val="24"/>
          <w:szCs w:val="24"/>
        </w:rPr>
      </w:pPr>
    </w:p>
    <w:p w14:paraId="06A0ABFB"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Visit the Tottori sand dunes online at sakyu-vc.com and facebook.com/sakyuvisitor.</w:t>
      </w:r>
    </w:p>
    <w:p w14:paraId="5CF280D1" w14:textId="77777777" w:rsidR="003B49DA" w:rsidRDefault="003B49DA" w:rsidP="003B49DA">
      <w:pPr>
        <w:jc w:val="left"/>
        <w:rPr>
          <w:rFonts w:ascii="Times New Roman" w:eastAsia="ＭＳ ゴシック" w:hAnsi="Times New Roman" w:cs="Times New Roman"/>
          <w:sz w:val="24"/>
          <w:szCs w:val="24"/>
        </w:rPr>
      </w:pPr>
    </w:p>
    <w:p w14:paraId="5E44BA73"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Find out more about San’in Kaigan National Park at www.env.go.jp/park/sanin and San’in Kaigan UNESCO Global Geopark at sanin-geo.jp.</w:t>
      </w:r>
    </w:p>
    <w:p w14:paraId="0DB1B688" w14:textId="77777777" w:rsidR="003B49DA" w:rsidRDefault="003B49DA" w:rsidP="003B49DA">
      <w:pPr>
        <w:jc w:val="left"/>
        <w:rPr>
          <w:rFonts w:ascii="Times New Roman" w:eastAsia="ＭＳ Ｐゴシック" w:hAnsi="Times New Roman" w:cs="Times New Roman"/>
          <w:sz w:val="24"/>
          <w:szCs w:val="20"/>
        </w:rPr>
      </w:pPr>
    </w:p>
    <w:p w14:paraId="75B43055" w14:textId="77777777" w:rsidR="003B49DA" w:rsidRDefault="003B49DA" w:rsidP="003B49DA">
      <w:pPr>
        <w:jc w:val="left"/>
        <w:rPr>
          <w:rFonts w:ascii="Times New Roman" w:eastAsia="Osaka" w:hAnsi="Times New Roman" w:cs="Times New Roman"/>
          <w:sz w:val="24"/>
          <w:szCs w:val="20"/>
        </w:rPr>
      </w:pPr>
    </w:p>
    <w:p w14:paraId="1CAF1E2C" w14:textId="77777777" w:rsidR="003B49DA" w:rsidRDefault="003B49DA" w:rsidP="003B49DA">
      <w:pPr>
        <w:jc w:val="left"/>
        <w:rPr>
          <w:rFonts w:ascii="Times New Roman" w:eastAsia="ＭＳ Ｐゴシック" w:hAnsi="Times New Roman" w:cs="Times New Roman"/>
          <w:b/>
          <w:sz w:val="24"/>
          <w:szCs w:val="20"/>
        </w:rPr>
      </w:pPr>
      <w:r>
        <w:rPr>
          <w:rFonts w:ascii="Times New Roman" w:eastAsia="ＭＳ Ｐゴシック" w:hAnsi="Times New Roman" w:cs="Times New Roman"/>
          <w:b/>
          <w:sz w:val="24"/>
          <w:szCs w:val="20"/>
        </w:rPr>
        <w:t>Tottori Sand Dunes Visitor Center</w:t>
      </w:r>
    </w:p>
    <w:p w14:paraId="05254A0A"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2164-971 Fukube-cho Yuyama, Tottori 689-0105</w:t>
      </w:r>
    </w:p>
    <w:p w14:paraId="02962320" w14:textId="77777777" w:rsidR="003B49DA" w:rsidRDefault="003B49DA" w:rsidP="003B49DA">
      <w:pPr>
        <w:jc w:val="left"/>
        <w:rPr>
          <w:rFonts w:ascii="Times New Roman" w:eastAsia="ＭＳ ゴシック" w:hAnsi="Times New Roman" w:cs="Times New Roman"/>
          <w:sz w:val="24"/>
          <w:szCs w:val="24"/>
        </w:rPr>
      </w:pPr>
    </w:p>
    <w:p w14:paraId="54CE2CA9" w14:textId="77777777" w:rsidR="003B49DA" w:rsidRDefault="003B49DA" w:rsidP="003B49DA">
      <w:pPr>
        <w:jc w:val="lef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San’in Kaigan National Park</w:t>
      </w:r>
    </w:p>
    <w:p w14:paraId="0494256B"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Kinki Regional Environment Office</w:t>
      </w:r>
    </w:p>
    <w:p w14:paraId="426C3211"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OMM Building 8F</w:t>
      </w:r>
    </w:p>
    <w:p w14:paraId="4BC998DB"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1-7-31 Otemae, Chuo-ku</w:t>
      </w:r>
    </w:p>
    <w:p w14:paraId="0FF9EBDE" w14:textId="77777777" w:rsidR="003B49DA" w:rsidRDefault="003B49DA" w:rsidP="003B49DA">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Osaka-shi, Osaka 540-6591 </w:t>
      </w:r>
    </w:p>
    <w:p w14:paraId="01DA631E" w14:textId="77777777" w:rsidR="003B49DA" w:rsidRDefault="003B49DA" w:rsidP="003B49DA">
      <w:pPr>
        <w:jc w:val="left"/>
        <w:rPr>
          <w:rFonts w:ascii="Times New Roman" w:eastAsia="ＭＳ ゴシック" w:hAnsi="Times New Roman" w:cs="Times New Roman"/>
          <w:sz w:val="24"/>
          <w:szCs w:val="24"/>
        </w:rPr>
      </w:pPr>
    </w:p>
    <w:p w14:paraId="3219239B" w14:textId="77777777" w:rsidR="003B49DA" w:rsidRDefault="003B49DA" w:rsidP="003B49DA">
      <w:pPr>
        <w:jc w:val="lef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San’in Kaigan UNESCO Global Geopark</w:t>
      </w:r>
    </w:p>
    <w:p w14:paraId="0977C383" w14:textId="77777777" w:rsidR="003B49DA" w:rsidRDefault="003B49DA" w:rsidP="003B49DA">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Secretariat</w:t>
      </w:r>
    </w:p>
    <w:p w14:paraId="529426AC" w14:textId="77777777" w:rsidR="003B49DA" w:rsidRDefault="003B49DA" w:rsidP="003B49DA">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7-11 Saiwai-cho, Toyooka, Hyogo 668-0025</w:t>
      </w:r>
    </w:p>
    <w:p w14:paraId="189C6329" w14:textId="77777777" w:rsidR="003B49DA" w:rsidRDefault="003B49DA" w:rsidP="003B49DA">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geopark@pref.hyogo.lg.jp</w:t>
      </w:r>
    </w:p>
    <w:p w14:paraId="4294EB18" w14:textId="77777777" w:rsidR="003B49DA" w:rsidRDefault="003B49DA" w:rsidP="003B49DA">
      <w:pPr>
        <w:jc w:val="left"/>
        <w:rPr>
          <w:rFonts w:ascii="Times New Roman" w:eastAsia="ＭＳ Ｐゴシック" w:hAnsi="Times New Roman" w:cs="Times New Roman"/>
          <w:sz w:val="24"/>
          <w:szCs w:val="20"/>
        </w:rPr>
      </w:pPr>
    </w:p>
    <w:p w14:paraId="660BD155" w14:textId="77777777" w:rsidR="003B49DA" w:rsidRDefault="003B49DA" w:rsidP="003B49DA">
      <w:pPr>
        <w:jc w:val="cente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p>
    <w:p w14:paraId="6E6A8D02" w14:textId="77777777" w:rsidR="003B49DA" w:rsidRDefault="003B49DA" w:rsidP="003B49DA">
      <w:pPr>
        <w:jc w:val="left"/>
        <w:rPr>
          <w:rFonts w:ascii="Times New Roman" w:eastAsia="ＭＳ ゴシック" w:hAnsi="Times New Roman" w:cs="Times New Roman"/>
          <w:sz w:val="24"/>
          <w:szCs w:val="24"/>
        </w:rPr>
      </w:pPr>
    </w:p>
    <w:p w14:paraId="08B06B7C" w14:textId="77777777" w:rsidR="003B49DA" w:rsidRDefault="003B49DA" w:rsidP="003B49DA">
      <w:pPr>
        <w:jc w:val="left"/>
        <w:rPr>
          <w:rFonts w:ascii="Times New Roman" w:eastAsia="Osaka" w:hAnsi="Times New Roman" w:cs="Times New Roman"/>
          <w:b/>
          <w:sz w:val="24"/>
          <w:szCs w:val="20"/>
        </w:rPr>
      </w:pPr>
      <w:r>
        <w:rPr>
          <w:rFonts w:ascii="Times New Roman" w:eastAsia="Osaka" w:hAnsi="Times New Roman" w:cs="Times New Roman"/>
          <w:b/>
          <w:sz w:val="24"/>
          <w:szCs w:val="20"/>
        </w:rPr>
        <w:t>Common-Sense Things to Note</w:t>
      </w:r>
    </w:p>
    <w:p w14:paraId="73181AEF" w14:textId="77777777" w:rsidR="003B49DA" w:rsidRDefault="003B49DA" w:rsidP="003B49DA">
      <w:pPr>
        <w:jc w:val="left"/>
        <w:rPr>
          <w:rFonts w:ascii="Times New Roman" w:eastAsia="ＭＳ ゴシック" w:hAnsi="Times New Roman" w:cs="Times New Roman"/>
          <w:sz w:val="24"/>
          <w:szCs w:val="24"/>
        </w:rPr>
      </w:pPr>
      <w:r>
        <w:rPr>
          <w:rFonts w:ascii="Times New Roman" w:eastAsia="Osaka" w:hAnsi="Times New Roman" w:cs="Times New Roman"/>
          <w:sz w:val="24"/>
          <w:szCs w:val="20"/>
        </w:rPr>
        <w:t>Drone photography of the Tottori sand dunes is allowed with prior registration at the Visitor Center. Fireworks, golf practice, swimming, drawing in the sand, collecting it, littering, and the use of megaphones, banners, etc. for public demonstration are prohibited. Be sure to stay well hydrated, keep dogs on leash, and clean up after them.</w:t>
      </w:r>
    </w:p>
    <w:p w14:paraId="0B486969" w14:textId="77777777" w:rsidR="002D06E6" w:rsidRPr="003B49DA" w:rsidRDefault="002D06E6" w:rsidP="003B49DA"/>
    <w:sectPr w:rsidR="002D06E6" w:rsidRPr="003B49D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49DA"/>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14349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