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F5AF" w14:textId="77777777" w:rsidR="00AA7B13" w:rsidRDefault="00AA7B13" w:rsidP="00AA7B13">
      <w:pPr>
        <w:pStyle w:val="a3"/>
        <w:numPr>
          <w:ilvl w:val="0"/>
          <w:numId w:val="11"/>
        </w:numPr>
        <w:tabs>
          <w:tab w:val="left" w:pos="426"/>
        </w:tabs>
        <w:adjustRightInd w:val="0"/>
        <w:snapToGrid w:val="0"/>
        <w:spacing w:line="360" w:lineRule="exact"/>
        <w:ind w:left="426" w:hanging="426"/>
        <w:rPr>
          <w:rFonts w:ascii="Times New Roman" w:hAnsi="Times New Roman" w:cs="Arial"/>
          <w:b/>
        </w:rPr>
      </w:pPr>
      <w:r>
        <w:rPr>
          <w:rFonts w:ascii="Times New Roman" w:hAnsi="Times New Roman" w:cs="Arial"/>
          <w:b/>
        </w:rPr>
        <w:t>Uzu no Michi</w:t>
      </w:r>
    </w:p>
    <w:p w14:paraId="2873F146" w14:textId="77777777" w:rsidR="00AA7B13" w:rsidRDefault="00AA7B13" w:rsidP="00AA7B13">
      <w:pPr>
        <w:pStyle w:val="a3"/>
        <w:tabs>
          <w:tab w:val="left" w:pos="426"/>
        </w:tabs>
        <w:adjustRightInd w:val="0"/>
        <w:snapToGrid w:val="0"/>
        <w:spacing w:line="360" w:lineRule="exact"/>
        <w:rPr>
          <w:rFonts w:ascii="Times New Roman" w:hAnsi="Times New Roman" w:cs="Arial"/>
          <w:b/>
        </w:rPr>
      </w:pPr>
    </w:p>
    <w:p w14:paraId="02FBD4D6" w14:textId="77777777" w:rsidR="00AA7B13" w:rsidRDefault="00AA7B13" w:rsidP="00AA7B13">
      <w:pPr>
        <w:pStyle w:val="Body"/>
        <w:tabs>
          <w:tab w:val="left" w:pos="426"/>
        </w:tabs>
        <w:adjustRightInd w:val="0"/>
        <w:snapToGrid w:val="0"/>
        <w:spacing w:line="360" w:lineRule="exact"/>
        <w:rPr>
          <w:rFonts w:cs="Arial"/>
        </w:rPr>
      </w:pPr>
      <w:r>
        <w:rPr>
          <w:rFonts w:cs="Arial"/>
        </w:rPr>
        <w:t>The easiest (and driest) way to get up close to Naruto’s spectacular whirlpools is by taking a stroll along Uzu no Michi. This floating promenade, set on the girders of the imposing Onaruto Bridge, takes viewers 450 meters out from shore, allowing them to stand directly over the Naruto whirlpools famed for their size, power, and captivating patterns.</w:t>
      </w:r>
    </w:p>
    <w:p w14:paraId="1220D762" w14:textId="77777777" w:rsidR="00AA7B13" w:rsidRDefault="00AA7B13" w:rsidP="00AA7B13">
      <w:pPr>
        <w:pStyle w:val="Body"/>
        <w:tabs>
          <w:tab w:val="left" w:pos="426"/>
        </w:tabs>
        <w:adjustRightInd w:val="0"/>
        <w:snapToGrid w:val="0"/>
        <w:spacing w:line="360" w:lineRule="exact"/>
      </w:pPr>
    </w:p>
    <w:p w14:paraId="10F38294" w14:textId="77777777" w:rsidR="00AA7B13" w:rsidRDefault="00AA7B13" w:rsidP="00AA7B13">
      <w:pPr>
        <w:pStyle w:val="a3"/>
        <w:pBdr>
          <w:bottom w:val="single" w:sz="6" w:space="1" w:color="auto"/>
        </w:pBdr>
        <w:tabs>
          <w:tab w:val="left" w:pos="426"/>
        </w:tabs>
        <w:adjustRightInd w:val="0"/>
        <w:snapToGrid w:val="0"/>
        <w:spacing w:line="360" w:lineRule="exact"/>
        <w:ind w:left="0"/>
        <w:rPr>
          <w:rFonts w:ascii="Times New Roman" w:hAnsi="Times New Roman" w:cs="Arial"/>
        </w:rPr>
      </w:pPr>
      <w:r>
        <w:rPr>
          <w:rFonts w:ascii="Times New Roman" w:hAnsi="Times New Roman" w:cs="Arial"/>
        </w:rPr>
        <w:t>The sleek walkway is surrounded by wire mesh that lets the sea breeze pass through; at rest stations every 100 meters these mesh walls are interspersed with glass panels that offer breathtaking views of the Onaruto Bridge and the tidal currents that surge around it. At the very end of the walk is a circuit-style observation room. Visitors pass along a series of ultra-tough tempered-glass panes set into the floor: through these they can marvel at the whirlpools as they appear, dance around, and then disappear again 45 meters beneath their feet.</w:t>
      </w:r>
    </w:p>
    <w:p w14:paraId="14B25160" w14:textId="77777777" w:rsidR="00A76085" w:rsidRPr="00AA7B13" w:rsidRDefault="00A76085" w:rsidP="00AA7B13"/>
    <w:sectPr w:rsidR="00A76085" w:rsidRPr="00AA7B13"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A7B13"/>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9404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2022-10-25T05:32:00Z</dcterms:created>
  <dcterms:modified xsi:type="dcterms:W3CDTF">2022-10-25T05:32:00Z</dcterms:modified>
</cp:coreProperties>
</file>