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3DC4E" w14:textId="69C0114C" w:rsidR="00FD6A8D" w:rsidRDefault="00FD6A8D" w:rsidP="00FD6A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Showa no Machi: Tenjikan (exhibition hall)</w:t>
      </w:r>
    </w:p>
    <w:p w14:paraId="0C67A4C9" w14:textId="77777777" w:rsidR="00FD6A8D" w:rsidRDefault="00FD6A8D" w:rsidP="00FD6A8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Tenjikan is an exhibition space housed inside a former bank building in Bungotakada’s Showa no Machi. It is an archive of sorts and showcases a variety of items from the Showa era (1926–1989) that were donated by local residents. </w:t>
      </w:r>
    </w:p>
    <w:p w14:paraId="7F295DA6" w14:textId="77777777" w:rsidR="00FD6A8D" w:rsidRDefault="00FD6A8D" w:rsidP="00FD6A8D">
      <w:pPr>
        <w:rPr>
          <w:rFonts w:ascii="Times New Roman" w:eastAsia="Times New Roman" w:hAnsi="Times New Roman" w:cs="Times New Roman"/>
          <w:sz w:val="24"/>
          <w:szCs w:val="24"/>
        </w:rPr>
      </w:pPr>
    </w:p>
    <w:p w14:paraId="70FAB711" w14:textId="77777777" w:rsidR="00FD6A8D" w:rsidRDefault="00FD6A8D" w:rsidP="00FD6A8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Items on display include nostalgic movie posters from both Japanese and English films, as well as vintage cinema seating to use while watching film clips of daily life during the Showa era. An array of vintage electronics and appliances are also on display, including familiar brands like Toshiba, National/Panasonic, Casio, and Hitachi. They tell the story of the top three “must-have” items that people desired during the 1950s and 1960s: a television, a refrigerator, and a washing machine. </w:t>
      </w:r>
    </w:p>
    <w:p w14:paraId="5D4DFA7D" w14:textId="77777777" w:rsidR="00FD6A8D" w:rsidRDefault="00FD6A8D" w:rsidP="00FD6A8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8F7C3B" w14:textId="77777777" w:rsidR="00FD6A8D" w:rsidRDefault="00FD6A8D" w:rsidP="00FD6A8D">
      <w:pPr>
        <w:rPr>
          <w:rFonts w:ascii="Times New Roman" w:eastAsia="Times New Roman" w:hAnsi="Times New Roman" w:cs="Times New Roman"/>
          <w:sz w:val="24"/>
          <w:szCs w:val="24"/>
        </w:rPr>
      </w:pPr>
      <w:r>
        <w:rPr>
          <w:rFonts w:ascii="Times New Roman" w:eastAsia="Times New Roman" w:hAnsi="Times New Roman" w:cs="Times New Roman"/>
          <w:sz w:val="24"/>
          <w:szCs w:val="24"/>
        </w:rPr>
        <w:t>Showa-style clothing is available for rent at the Tenjikan and can be worn while walking around town. Recommendations of suitably atmospheric photo spots are also available.</w:t>
      </w:r>
    </w:p>
    <w:p w14:paraId="07ABBE8F" w14:textId="77777777" w:rsidR="0081219E" w:rsidRPr="00FD6A8D" w:rsidRDefault="0081219E" w:rsidP="00FD6A8D"/>
    <w:sectPr w:rsidR="0081219E" w:rsidRPr="00FD6A8D">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901E0" w14:textId="77777777" w:rsidR="001B4A21" w:rsidRDefault="001B4A21" w:rsidP="001B4A21">
      <w:r>
        <w:separator/>
      </w:r>
    </w:p>
  </w:endnote>
  <w:endnote w:type="continuationSeparator" w:id="0">
    <w:p w14:paraId="32E0FF7A" w14:textId="77777777" w:rsidR="001B4A21" w:rsidRDefault="001B4A21" w:rsidP="001B4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C6C3A" w14:textId="77777777" w:rsidR="001B4A21" w:rsidRDefault="001B4A21" w:rsidP="001B4A21">
      <w:r>
        <w:separator/>
      </w:r>
    </w:p>
  </w:footnote>
  <w:footnote w:type="continuationSeparator" w:id="0">
    <w:p w14:paraId="7C98DA05" w14:textId="77777777" w:rsidR="001B4A21" w:rsidRDefault="001B4A21" w:rsidP="001B4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570DD"/>
    <w:multiLevelType w:val="multilevel"/>
    <w:tmpl w:val="2B1891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24D3E5C"/>
    <w:multiLevelType w:val="multilevel"/>
    <w:tmpl w:val="24181486"/>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19E"/>
    <w:rsid w:val="000112E1"/>
    <w:rsid w:val="000A33E8"/>
    <w:rsid w:val="00102B14"/>
    <w:rsid w:val="001B4A21"/>
    <w:rsid w:val="0081219E"/>
    <w:rsid w:val="008E79DD"/>
    <w:rsid w:val="00A63AF3"/>
    <w:rsid w:val="00CB074E"/>
    <w:rsid w:val="00F77E1D"/>
    <w:rsid w:val="00FD6A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BAF64F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style>
  <w:style w:type="paragraph" w:styleId="1">
    <w:name w:val="heading 1"/>
    <w:basedOn w:val="a"/>
    <w:next w:val="a"/>
    <w:pPr>
      <w:keepNext/>
      <w:keepLines/>
      <w:widowControl/>
      <w:spacing w:before="400" w:after="120" w:line="276" w:lineRule="auto"/>
      <w:jc w:val="left"/>
      <w:outlineLvl w:val="0"/>
    </w:pPr>
    <w:rPr>
      <w:rFonts w:ascii="Arial" w:eastAsia="Arial" w:hAnsi="Arial" w:cs="Arial"/>
      <w:sz w:val="40"/>
      <w:szCs w:val="40"/>
    </w:rPr>
  </w:style>
  <w:style w:type="paragraph" w:styleId="2">
    <w:name w:val="heading 2"/>
    <w:basedOn w:val="a"/>
    <w:next w:val="a"/>
    <w:pPr>
      <w:keepNext/>
      <w:keepLines/>
      <w:widowControl/>
      <w:spacing w:before="360" w:after="120" w:line="276" w:lineRule="auto"/>
      <w:jc w:val="left"/>
      <w:outlineLvl w:val="1"/>
    </w:pPr>
    <w:rPr>
      <w:rFonts w:ascii="Arial" w:eastAsia="Arial" w:hAnsi="Arial" w:cs="Arial"/>
      <w:sz w:val="32"/>
      <w:szCs w:val="32"/>
    </w:rPr>
  </w:style>
  <w:style w:type="paragraph" w:styleId="3">
    <w:name w:val="heading 3"/>
    <w:basedOn w:val="a"/>
    <w:next w:val="a"/>
    <w:pPr>
      <w:keepNext/>
      <w:keepLines/>
      <w:widowControl/>
      <w:spacing w:before="320" w:after="80" w:line="276" w:lineRule="auto"/>
      <w:jc w:val="left"/>
      <w:outlineLvl w:val="2"/>
    </w:pPr>
    <w:rPr>
      <w:rFonts w:ascii="Arial" w:eastAsia="Arial" w:hAnsi="Arial" w:cs="Arial"/>
      <w:color w:val="434343"/>
      <w:sz w:val="28"/>
      <w:szCs w:val="28"/>
    </w:rPr>
  </w:style>
  <w:style w:type="paragraph" w:styleId="4">
    <w:name w:val="heading 4"/>
    <w:basedOn w:val="a"/>
    <w:next w:val="a"/>
    <w:pPr>
      <w:keepNext/>
      <w:keepLines/>
      <w:widowControl/>
      <w:spacing w:before="280" w:after="80" w:line="276" w:lineRule="auto"/>
      <w:jc w:val="left"/>
      <w:outlineLvl w:val="3"/>
    </w:pPr>
    <w:rPr>
      <w:rFonts w:ascii="Arial" w:eastAsia="Arial" w:hAnsi="Arial" w:cs="Arial"/>
      <w:color w:val="666666"/>
      <w:sz w:val="24"/>
      <w:szCs w:val="24"/>
    </w:rPr>
  </w:style>
  <w:style w:type="paragraph" w:styleId="5">
    <w:name w:val="heading 5"/>
    <w:basedOn w:val="a"/>
    <w:next w:val="a"/>
    <w:pPr>
      <w:keepNext/>
      <w:keepLines/>
      <w:widowControl/>
      <w:spacing w:before="240" w:after="80" w:line="276" w:lineRule="auto"/>
      <w:jc w:val="left"/>
      <w:outlineLvl w:val="4"/>
    </w:pPr>
    <w:rPr>
      <w:rFonts w:ascii="Arial" w:eastAsia="Arial" w:hAnsi="Arial" w:cs="Arial"/>
      <w:color w:val="666666"/>
      <w:sz w:val="22"/>
      <w:szCs w:val="22"/>
    </w:rPr>
  </w:style>
  <w:style w:type="paragraph" w:styleId="6">
    <w:name w:val="heading 6"/>
    <w:basedOn w:val="a"/>
    <w:next w:val="a"/>
    <w:pPr>
      <w:keepNext/>
      <w:keepLines/>
      <w:widowControl/>
      <w:spacing w:before="240" w:after="80" w:line="276" w:lineRule="auto"/>
      <w:jc w:val="left"/>
      <w:outlineLvl w:val="5"/>
    </w:pPr>
    <w:rPr>
      <w:rFonts w:ascii="Arial" w:eastAsia="Arial" w:hAnsi="Arial" w:cs="Arial"/>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widowControl/>
      <w:spacing w:after="60" w:line="276" w:lineRule="auto"/>
      <w:jc w:val="left"/>
    </w:pPr>
    <w:rPr>
      <w:rFonts w:ascii="Arial" w:eastAsia="Arial" w:hAnsi="Arial" w:cs="Arial"/>
      <w:sz w:val="52"/>
      <w:szCs w:val="52"/>
    </w:rPr>
  </w:style>
  <w:style w:type="paragraph" w:styleId="a4">
    <w:name w:val="Subtitle"/>
    <w:basedOn w:val="a"/>
    <w:next w:val="a"/>
    <w:pPr>
      <w:keepNext/>
      <w:keepLines/>
      <w:widowControl/>
      <w:spacing w:after="320" w:line="276" w:lineRule="auto"/>
      <w:jc w:val="left"/>
    </w:pPr>
    <w:rPr>
      <w:rFonts w:ascii="Arial" w:eastAsia="Arial" w:hAnsi="Arial" w:cs="Arial"/>
      <w:color w:val="666666"/>
      <w:sz w:val="30"/>
      <w:szCs w:val="30"/>
    </w:rPr>
  </w:style>
  <w:style w:type="table" w:customStyle="1" w:styleId="a5">
    <w:basedOn w:val="TableNormal"/>
    <w:tblPr>
      <w:tblStyleRowBandSize w:val="1"/>
      <w:tblStyleColBandSize w:val="1"/>
      <w:tblCellMar>
        <w:left w:w="99" w:type="dxa"/>
        <w:right w:w="99" w:type="dxa"/>
      </w:tblCellMar>
    </w:tblPr>
  </w:style>
  <w:style w:type="table" w:customStyle="1" w:styleId="a6">
    <w:basedOn w:val="TableNormal"/>
    <w:tblPr>
      <w:tblStyleRowBandSize w:val="1"/>
      <w:tblStyleColBandSize w:val="1"/>
      <w:tblCellMar>
        <w:left w:w="99" w:type="dxa"/>
        <w:right w:w="99" w:type="dxa"/>
      </w:tblCellMar>
    </w:tblPr>
  </w:style>
  <w:style w:type="paragraph" w:styleId="a7">
    <w:name w:val="header"/>
    <w:basedOn w:val="a"/>
    <w:link w:val="a8"/>
    <w:uiPriority w:val="99"/>
    <w:unhideWhenUsed/>
    <w:rsid w:val="001B4A21"/>
    <w:pPr>
      <w:tabs>
        <w:tab w:val="center" w:pos="4252"/>
        <w:tab w:val="right" w:pos="8504"/>
      </w:tabs>
      <w:snapToGrid w:val="0"/>
    </w:pPr>
  </w:style>
  <w:style w:type="character" w:customStyle="1" w:styleId="a8">
    <w:name w:val="ヘッダー (文字)"/>
    <w:basedOn w:val="a0"/>
    <w:link w:val="a7"/>
    <w:uiPriority w:val="99"/>
    <w:rsid w:val="001B4A21"/>
  </w:style>
  <w:style w:type="paragraph" w:styleId="a9">
    <w:name w:val="footer"/>
    <w:basedOn w:val="a"/>
    <w:link w:val="aa"/>
    <w:uiPriority w:val="99"/>
    <w:unhideWhenUsed/>
    <w:rsid w:val="001B4A21"/>
    <w:pPr>
      <w:tabs>
        <w:tab w:val="center" w:pos="4252"/>
        <w:tab w:val="right" w:pos="8504"/>
      </w:tabs>
      <w:snapToGrid w:val="0"/>
    </w:pPr>
  </w:style>
  <w:style w:type="character" w:customStyle="1" w:styleId="aa">
    <w:name w:val="フッター (文字)"/>
    <w:basedOn w:val="a0"/>
    <w:link w:val="a9"/>
    <w:uiPriority w:val="99"/>
    <w:rsid w:val="001B4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965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K21110075</dc:creator>
  <cp:lastModifiedBy>Sayaka Yabe</cp:lastModifiedBy>
  <cp:revision>2</cp:revision>
  <dcterms:created xsi:type="dcterms:W3CDTF">2022-10-25T05:49:00Z</dcterms:created>
  <dcterms:modified xsi:type="dcterms:W3CDTF">2022-10-25T05:49:00Z</dcterms:modified>
</cp:coreProperties>
</file>