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4127D8D" w14:textId="77777777" w:rsidR="005B2933" w:rsidRDefault="005B2933" w:rsidP="005B2933">
      <w:pPr>
        <w:widowControl/>
        <w:tabs>
          <w:tab w:val="left" w:pos="284"/>
        </w:tabs>
        <w:spacing w:line="360" w:lineRule="exact"/>
        <w:jc w:val="left"/>
        <w:rPr>
          <w:rFonts w:ascii="Times New Roman" w:eastAsia="Meiryo UI" w:hAnsi="Times New Roman" w:cs="Times New Roman"/>
          <w:b/>
          <w:bCs/>
          <w:sz w:val="24"/>
          <w:szCs w:val="24"/>
        </w:rPr>
      </w:pPr>
      <w:bookmarkStart w:id="0" w:name="_GoBack"/>
      <w:bookmarkEnd w:id="0"/>
      <w:r>
        <w:rPr>
          <w:rFonts w:ascii="Times New Roman" w:eastAsia="Meiryo UI" w:hAnsi="Times New Roman" w:cs="Times New Roman"/>
          <w:b/>
          <w:bCs/>
          <w:sz w:val="24"/>
          <w:szCs w:val="24"/>
        </w:rPr>
        <w:t>About the Coppice</w:t>
      </w:r>
    </w:p>
    <w:p w14:paraId="04677A3F" w14:textId="77777777" w:rsidR="005B2933" w:rsidRDefault="005B2933" w:rsidP="005B2933">
      <w:pPr>
        <w:widowControl/>
        <w:tabs>
          <w:tab w:val="left" w:pos="284"/>
        </w:tabs>
        <w:spacing w:line="360" w:lineRule="exact"/>
        <w:jc w:val="left"/>
        <w:rPr>
          <w:rFonts w:ascii="Times New Roman" w:eastAsia="Meiryo UI" w:hAnsi="Times New Roman" w:cs="Times New Roman"/>
          <w:sz w:val="24"/>
          <w:szCs w:val="24"/>
        </w:rPr>
      </w:pPr>
      <w:r>
        <w:rPr>
          <w:rFonts w:ascii="Times New Roman" w:eastAsia="Meiryo UI" w:hAnsi="Times New Roman" w:cs="Times New Roman"/>
          <w:sz w:val="24"/>
          <w:szCs w:val="24"/>
        </w:rPr>
        <w:t>The campground is surrounded by coppiced woodland that was once regularly harvested by local residents. Fallen leaves provided fertilizer for their fields, and dead branches were taken for firewood. Every 10 to 20 years, trees in the woodland were cut down to supply wood for charcoal, after which they would be left to regrow new shoots from the remaining stump. This process is called “coppicing.” Accordingly, the species present today are those with strong regenerative power. Many trees in the woodland bear signs of these harvests, such as multiple trunks growing from a single base.</w:t>
      </w:r>
    </w:p>
    <w:p w14:paraId="10C96548" w14:textId="77777777" w:rsidR="005B2933" w:rsidRDefault="005B2933" w:rsidP="005B2933">
      <w:pPr>
        <w:widowControl/>
        <w:tabs>
          <w:tab w:val="left" w:pos="284"/>
        </w:tabs>
        <w:spacing w:line="360" w:lineRule="exact"/>
        <w:jc w:val="left"/>
        <w:rPr>
          <w:rFonts w:ascii="Times New Roman" w:eastAsia="Meiryo UI" w:hAnsi="Times New Roman" w:cs="Times New Roman"/>
          <w:sz w:val="24"/>
          <w:szCs w:val="24"/>
        </w:rPr>
      </w:pPr>
    </w:p>
    <w:p w14:paraId="193F3CF2" w14:textId="77777777" w:rsidR="005B2933" w:rsidRDefault="005B2933" w:rsidP="005B2933">
      <w:pPr>
        <w:widowControl/>
        <w:tabs>
          <w:tab w:val="left" w:pos="284"/>
        </w:tabs>
        <w:spacing w:line="360" w:lineRule="exact"/>
        <w:jc w:val="left"/>
        <w:rPr>
          <w:rFonts w:ascii="Times New Roman" w:eastAsia="Meiryo UI" w:hAnsi="Times New Roman" w:cs="Times New Roman"/>
          <w:b/>
          <w:bCs/>
          <w:sz w:val="24"/>
          <w:szCs w:val="24"/>
        </w:rPr>
      </w:pPr>
      <w:r>
        <w:rPr>
          <w:rFonts w:ascii="Times New Roman" w:eastAsia="Meiryo UI" w:hAnsi="Times New Roman" w:cs="Times New Roman"/>
          <w:b/>
          <w:bCs/>
          <w:sz w:val="24"/>
          <w:szCs w:val="24"/>
        </w:rPr>
        <w:t>Species of Trees</w:t>
      </w:r>
    </w:p>
    <w:p w14:paraId="2A11D5D3" w14:textId="77777777" w:rsidR="005B2933" w:rsidRDefault="005B2933" w:rsidP="005B2933">
      <w:pPr>
        <w:widowControl/>
        <w:tabs>
          <w:tab w:val="left" w:pos="284"/>
        </w:tabs>
        <w:spacing w:line="360" w:lineRule="exact"/>
        <w:ind w:left="142" w:hanging="142"/>
        <w:jc w:val="left"/>
        <w:rPr>
          <w:rFonts w:ascii="Times New Roman" w:eastAsia="Meiryo UI" w:hAnsi="Times New Roman" w:cs="Times New Roman"/>
          <w:sz w:val="24"/>
          <w:szCs w:val="24"/>
        </w:rPr>
      </w:pPr>
      <w:r>
        <w:rPr>
          <w:rFonts w:ascii="Times New Roman" w:eastAsia="Meiryo UI" w:hAnsi="Times New Roman" w:cs="Times New Roman"/>
          <w:sz w:val="24"/>
          <w:szCs w:val="24"/>
        </w:rPr>
        <w:t>• Sawtooth Oak (</w:t>
      </w:r>
      <w:r>
        <w:rPr>
          <w:rFonts w:ascii="Times New Roman" w:eastAsia="Meiryo UI" w:hAnsi="Times New Roman" w:cs="Times New Roman"/>
          <w:i/>
          <w:iCs/>
          <w:sz w:val="24"/>
          <w:szCs w:val="24"/>
        </w:rPr>
        <w:t>Quercus acutissima</w:t>
      </w:r>
      <w:r>
        <w:rPr>
          <w:rFonts w:ascii="Times New Roman" w:eastAsia="Meiryo UI" w:hAnsi="Times New Roman" w:cs="Times New Roman"/>
          <w:sz w:val="24"/>
          <w:szCs w:val="24"/>
        </w:rPr>
        <w:t>)</w:t>
      </w:r>
    </w:p>
    <w:p w14:paraId="0944C531" w14:textId="77777777" w:rsidR="005B2933" w:rsidRDefault="005B2933" w:rsidP="005B2933">
      <w:pPr>
        <w:widowControl/>
        <w:tabs>
          <w:tab w:val="left" w:pos="284"/>
        </w:tabs>
        <w:spacing w:line="360" w:lineRule="exact"/>
        <w:ind w:leftChars="150" w:left="315"/>
        <w:jc w:val="left"/>
        <w:rPr>
          <w:rFonts w:ascii="Times New Roman" w:eastAsia="Meiryo UI" w:hAnsi="Times New Roman" w:cs="Times New Roman"/>
          <w:sz w:val="24"/>
          <w:szCs w:val="24"/>
        </w:rPr>
      </w:pPr>
      <w:r>
        <w:rPr>
          <w:rFonts w:ascii="Times New Roman" w:eastAsia="Meiryo UI" w:hAnsi="Times New Roman" w:cs="Times New Roman"/>
          <w:sz w:val="24"/>
          <w:szCs w:val="24"/>
        </w:rPr>
        <w:t>Long leaves with short, tooth-like bristles along the edges. Thick bark with deep, irregular furrows. Charcoal made from the wood is used in Japanese tea ceremony.</w:t>
      </w:r>
    </w:p>
    <w:p w14:paraId="2E4D8B7E" w14:textId="77777777" w:rsidR="005B2933" w:rsidRDefault="005B2933" w:rsidP="005B2933">
      <w:pPr>
        <w:widowControl/>
        <w:tabs>
          <w:tab w:val="left" w:pos="284"/>
        </w:tabs>
        <w:spacing w:line="360" w:lineRule="exact"/>
        <w:ind w:left="142" w:hanging="142"/>
        <w:jc w:val="left"/>
        <w:rPr>
          <w:rFonts w:ascii="Times New Roman" w:eastAsia="Meiryo UI" w:hAnsi="Times New Roman" w:cs="Times New Roman"/>
          <w:sz w:val="24"/>
          <w:szCs w:val="24"/>
        </w:rPr>
      </w:pPr>
      <w:r>
        <w:rPr>
          <w:rFonts w:ascii="Times New Roman" w:eastAsia="Meiryo UI" w:hAnsi="Times New Roman" w:cs="Times New Roman"/>
          <w:sz w:val="24"/>
          <w:szCs w:val="24"/>
        </w:rPr>
        <w:t>• Konara Oak (</w:t>
      </w:r>
      <w:r>
        <w:rPr>
          <w:rFonts w:ascii="Times New Roman" w:eastAsia="Meiryo UI" w:hAnsi="Times New Roman" w:cs="Times New Roman"/>
          <w:i/>
          <w:iCs/>
          <w:sz w:val="24"/>
          <w:szCs w:val="24"/>
        </w:rPr>
        <w:t>Quercus serrata</w:t>
      </w:r>
      <w:r>
        <w:rPr>
          <w:rFonts w:ascii="Times New Roman" w:eastAsia="Meiryo UI" w:hAnsi="Times New Roman" w:cs="Times New Roman"/>
          <w:sz w:val="24"/>
          <w:szCs w:val="24"/>
        </w:rPr>
        <w:t>)</w:t>
      </w:r>
    </w:p>
    <w:p w14:paraId="6FED3E6E" w14:textId="77777777" w:rsidR="005B2933" w:rsidRDefault="005B2933" w:rsidP="005B2933">
      <w:pPr>
        <w:widowControl/>
        <w:tabs>
          <w:tab w:val="left" w:pos="284"/>
        </w:tabs>
        <w:spacing w:line="360" w:lineRule="exact"/>
        <w:ind w:leftChars="150" w:left="315"/>
        <w:jc w:val="left"/>
        <w:rPr>
          <w:rFonts w:ascii="Times New Roman" w:eastAsia="Meiryo UI" w:hAnsi="Times New Roman" w:cs="Times New Roman"/>
          <w:sz w:val="24"/>
          <w:szCs w:val="24"/>
        </w:rPr>
      </w:pPr>
      <w:r>
        <w:rPr>
          <w:rFonts w:ascii="Times New Roman" w:eastAsia="Meiryo UI" w:hAnsi="Times New Roman" w:cs="Times New Roman"/>
          <w:sz w:val="24"/>
          <w:szCs w:val="24"/>
        </w:rPr>
        <w:t>Leathery, elliptical leaves with shallower serrations and longer leaf stalks than the Japanese Oak.</w:t>
      </w:r>
    </w:p>
    <w:p w14:paraId="7B81041C" w14:textId="77777777" w:rsidR="005B2933" w:rsidRDefault="005B2933" w:rsidP="005B2933">
      <w:pPr>
        <w:widowControl/>
        <w:tabs>
          <w:tab w:val="left" w:pos="284"/>
        </w:tabs>
        <w:spacing w:line="360" w:lineRule="exact"/>
        <w:ind w:left="142" w:hanging="142"/>
        <w:jc w:val="left"/>
        <w:rPr>
          <w:rFonts w:ascii="Times New Roman" w:eastAsia="Meiryo UI" w:hAnsi="Times New Roman" w:cs="Times New Roman"/>
          <w:sz w:val="24"/>
          <w:szCs w:val="24"/>
        </w:rPr>
      </w:pPr>
      <w:r>
        <w:rPr>
          <w:rFonts w:ascii="Times New Roman" w:eastAsia="Meiryo UI" w:hAnsi="Times New Roman" w:cs="Times New Roman"/>
          <w:sz w:val="24"/>
          <w:szCs w:val="24"/>
        </w:rPr>
        <w:t>• Japanese Oak (</w:t>
      </w:r>
      <w:r>
        <w:rPr>
          <w:rFonts w:ascii="Times New Roman" w:eastAsia="Meiryo UI" w:hAnsi="Times New Roman" w:cs="Times New Roman"/>
          <w:i/>
          <w:iCs/>
          <w:sz w:val="24"/>
          <w:szCs w:val="24"/>
        </w:rPr>
        <w:t>Quercus crispula</w:t>
      </w:r>
      <w:r>
        <w:rPr>
          <w:rFonts w:ascii="Times New Roman" w:eastAsia="Meiryo UI" w:hAnsi="Times New Roman" w:cs="Times New Roman"/>
          <w:sz w:val="24"/>
          <w:szCs w:val="24"/>
        </w:rPr>
        <w:t>)</w:t>
      </w:r>
      <w:r>
        <w:rPr>
          <w:rFonts w:ascii="Times New Roman" w:eastAsia="Meiryo UI" w:hAnsi="Times New Roman" w:cs="Times New Roman"/>
          <w:i/>
          <w:iCs/>
          <w:sz w:val="24"/>
          <w:szCs w:val="24"/>
        </w:rPr>
        <w:t xml:space="preserve"> (syn. Q. mongolica</w:t>
      </w:r>
      <w:r>
        <w:rPr>
          <w:rFonts w:ascii="Times New Roman" w:eastAsia="Meiryo UI" w:hAnsi="Times New Roman" w:cs="Times New Roman"/>
          <w:sz w:val="24"/>
          <w:szCs w:val="24"/>
        </w:rPr>
        <w:t>)</w:t>
      </w:r>
    </w:p>
    <w:p w14:paraId="1F8793A5" w14:textId="77777777" w:rsidR="005B2933" w:rsidRDefault="005B2933" w:rsidP="005B2933">
      <w:pPr>
        <w:widowControl/>
        <w:tabs>
          <w:tab w:val="left" w:pos="284"/>
        </w:tabs>
        <w:spacing w:line="360" w:lineRule="exact"/>
        <w:ind w:leftChars="150" w:left="315"/>
        <w:jc w:val="left"/>
        <w:rPr>
          <w:rFonts w:ascii="Times New Roman" w:eastAsia="Meiryo UI" w:hAnsi="Times New Roman" w:cs="Times New Roman"/>
          <w:sz w:val="24"/>
          <w:szCs w:val="24"/>
        </w:rPr>
      </w:pPr>
      <w:r>
        <w:rPr>
          <w:rFonts w:ascii="Times New Roman" w:eastAsia="Meiryo UI" w:hAnsi="Times New Roman" w:cs="Times New Roman"/>
          <w:sz w:val="24"/>
          <w:szCs w:val="24"/>
        </w:rPr>
        <w:t>Also known as Mizunara oak or Mongolian oak. Elliptical leaves with prominent serrations. The wood is prized for whisky casks.</w:t>
      </w:r>
    </w:p>
    <w:p w14:paraId="2F37E2F4" w14:textId="77777777" w:rsidR="005B2933" w:rsidRDefault="005B2933" w:rsidP="005B2933">
      <w:pPr>
        <w:widowControl/>
        <w:tabs>
          <w:tab w:val="left" w:pos="284"/>
        </w:tabs>
        <w:spacing w:line="360" w:lineRule="exact"/>
        <w:ind w:left="142" w:hanging="142"/>
        <w:jc w:val="left"/>
        <w:rPr>
          <w:rFonts w:ascii="Times New Roman" w:eastAsia="Meiryo UI" w:hAnsi="Times New Roman" w:cs="Times New Roman"/>
          <w:sz w:val="24"/>
          <w:szCs w:val="24"/>
        </w:rPr>
      </w:pPr>
      <w:r>
        <w:rPr>
          <w:rFonts w:ascii="Times New Roman" w:eastAsia="Meiryo UI" w:hAnsi="Times New Roman" w:cs="Times New Roman"/>
          <w:sz w:val="24"/>
          <w:szCs w:val="24"/>
        </w:rPr>
        <w:t>• Daimyo Oak (</w:t>
      </w:r>
      <w:r>
        <w:rPr>
          <w:rFonts w:ascii="Times New Roman" w:eastAsia="Meiryo UI" w:hAnsi="Times New Roman" w:cs="Times New Roman"/>
          <w:i/>
          <w:iCs/>
          <w:sz w:val="24"/>
          <w:szCs w:val="24"/>
        </w:rPr>
        <w:t>Quercus dentata</w:t>
      </w:r>
      <w:r>
        <w:rPr>
          <w:rFonts w:ascii="Times New Roman" w:eastAsia="Meiryo UI" w:hAnsi="Times New Roman" w:cs="Times New Roman"/>
          <w:sz w:val="24"/>
          <w:szCs w:val="24"/>
        </w:rPr>
        <w:t>)</w:t>
      </w:r>
    </w:p>
    <w:p w14:paraId="0E0A8575" w14:textId="77777777" w:rsidR="005B2933" w:rsidRDefault="005B2933" w:rsidP="005B2933">
      <w:pPr>
        <w:widowControl/>
        <w:tabs>
          <w:tab w:val="left" w:pos="284"/>
        </w:tabs>
        <w:spacing w:line="360" w:lineRule="exact"/>
        <w:ind w:leftChars="150" w:left="315"/>
        <w:jc w:val="left"/>
        <w:rPr>
          <w:rFonts w:ascii="Times New Roman" w:eastAsia="Meiryo UI" w:hAnsi="Times New Roman" w:cs="Times New Roman"/>
          <w:sz w:val="24"/>
          <w:szCs w:val="24"/>
        </w:rPr>
      </w:pPr>
      <w:r>
        <w:rPr>
          <w:rFonts w:ascii="Times New Roman" w:eastAsia="Meiryo UI" w:hAnsi="Times New Roman" w:cs="Times New Roman"/>
          <w:sz w:val="24"/>
          <w:szCs w:val="24"/>
        </w:rPr>
        <w:t>Large, shallow-lobed leaves reaching 35 centimeters in length. Dead leaves are retained until spring.</w:t>
      </w:r>
    </w:p>
    <w:p w14:paraId="44AE92AD" w14:textId="77777777" w:rsidR="005B2933" w:rsidRDefault="005B2933" w:rsidP="005B2933">
      <w:pPr>
        <w:widowControl/>
        <w:tabs>
          <w:tab w:val="left" w:pos="284"/>
        </w:tabs>
        <w:spacing w:line="360" w:lineRule="exact"/>
        <w:ind w:left="142" w:hanging="142"/>
        <w:jc w:val="left"/>
        <w:rPr>
          <w:rFonts w:ascii="Times New Roman" w:eastAsia="Meiryo UI" w:hAnsi="Times New Roman" w:cs="Times New Roman"/>
          <w:sz w:val="24"/>
          <w:szCs w:val="24"/>
        </w:rPr>
      </w:pPr>
      <w:r>
        <w:rPr>
          <w:rFonts w:ascii="Times New Roman" w:eastAsia="Meiryo UI" w:hAnsi="Times New Roman" w:cs="Times New Roman"/>
          <w:sz w:val="24"/>
          <w:szCs w:val="24"/>
        </w:rPr>
        <w:t>• Redvein Maple (</w:t>
      </w:r>
      <w:r>
        <w:rPr>
          <w:rFonts w:ascii="Times New Roman" w:eastAsia="Meiryo UI" w:hAnsi="Times New Roman" w:cs="Times New Roman"/>
          <w:i/>
          <w:iCs/>
          <w:sz w:val="24"/>
          <w:szCs w:val="24"/>
        </w:rPr>
        <w:t>Acer rufinerve</w:t>
      </w:r>
      <w:r>
        <w:rPr>
          <w:rFonts w:ascii="Times New Roman" w:eastAsia="Meiryo UI" w:hAnsi="Times New Roman" w:cs="Times New Roman"/>
          <w:sz w:val="24"/>
          <w:szCs w:val="24"/>
        </w:rPr>
        <w:t>)</w:t>
      </w:r>
    </w:p>
    <w:p w14:paraId="783DC106" w14:textId="77777777" w:rsidR="005B2933" w:rsidRDefault="005B2933" w:rsidP="005B2933">
      <w:pPr>
        <w:widowControl/>
        <w:tabs>
          <w:tab w:val="left" w:pos="284"/>
        </w:tabs>
        <w:spacing w:line="360" w:lineRule="exact"/>
        <w:ind w:leftChars="150" w:left="315"/>
        <w:jc w:val="left"/>
        <w:rPr>
          <w:rFonts w:ascii="Times New Roman" w:eastAsia="Meiryo UI" w:hAnsi="Times New Roman" w:cs="Times New Roman"/>
          <w:sz w:val="24"/>
          <w:szCs w:val="24"/>
        </w:rPr>
      </w:pPr>
      <w:r>
        <w:rPr>
          <w:rFonts w:ascii="Times New Roman" w:eastAsia="Meiryo UI" w:hAnsi="Times New Roman" w:cs="Times New Roman"/>
          <w:sz w:val="24"/>
          <w:szCs w:val="24"/>
        </w:rPr>
        <w:t>Leaves are five-lobed with double-serrated margins. Bark has the distinctive green-and-black vertical striping of Snakebark maples.</w:t>
      </w:r>
    </w:p>
    <w:p w14:paraId="7422FCA3" w14:textId="77777777" w:rsidR="005B2933" w:rsidRDefault="005B2933" w:rsidP="005B2933">
      <w:pPr>
        <w:widowControl/>
        <w:tabs>
          <w:tab w:val="left" w:pos="284"/>
        </w:tabs>
        <w:spacing w:line="360" w:lineRule="exact"/>
        <w:ind w:left="142" w:hanging="142"/>
        <w:jc w:val="left"/>
        <w:rPr>
          <w:rFonts w:ascii="Times New Roman" w:eastAsia="Meiryo UI" w:hAnsi="Times New Roman" w:cs="Times New Roman"/>
          <w:sz w:val="24"/>
          <w:szCs w:val="24"/>
        </w:rPr>
      </w:pPr>
      <w:r>
        <w:rPr>
          <w:rFonts w:ascii="Times New Roman" w:eastAsia="Meiryo UI" w:hAnsi="Times New Roman" w:cs="Times New Roman"/>
          <w:sz w:val="24"/>
          <w:szCs w:val="24"/>
        </w:rPr>
        <w:t>• Japanese Clethra (</w:t>
      </w:r>
      <w:r>
        <w:rPr>
          <w:rFonts w:ascii="Times New Roman" w:eastAsia="Meiryo UI" w:hAnsi="Times New Roman" w:cs="Times New Roman"/>
          <w:i/>
          <w:iCs/>
          <w:sz w:val="24"/>
          <w:szCs w:val="24"/>
        </w:rPr>
        <w:t>Clethra barbinervis</w:t>
      </w:r>
      <w:r>
        <w:rPr>
          <w:rFonts w:ascii="Times New Roman" w:eastAsia="Meiryo UI" w:hAnsi="Times New Roman" w:cs="Times New Roman"/>
          <w:sz w:val="24"/>
          <w:szCs w:val="24"/>
        </w:rPr>
        <w:t>)</w:t>
      </w:r>
    </w:p>
    <w:p w14:paraId="7D42E3FC" w14:textId="77777777" w:rsidR="005B2933" w:rsidRDefault="005B2933" w:rsidP="005B2933">
      <w:pPr>
        <w:widowControl/>
        <w:tabs>
          <w:tab w:val="left" w:pos="284"/>
        </w:tabs>
        <w:spacing w:line="360" w:lineRule="exact"/>
        <w:ind w:leftChars="150" w:left="315"/>
        <w:jc w:val="left"/>
        <w:rPr>
          <w:rFonts w:ascii="Times New Roman" w:eastAsia="Meiryo UI" w:hAnsi="Times New Roman" w:cs="Times New Roman"/>
          <w:sz w:val="24"/>
          <w:szCs w:val="24"/>
        </w:rPr>
      </w:pPr>
      <w:r>
        <w:rPr>
          <w:rFonts w:ascii="Times New Roman" w:eastAsia="Meiryo UI" w:hAnsi="Times New Roman" w:cs="Times New Roman"/>
          <w:sz w:val="24"/>
          <w:szCs w:val="24"/>
        </w:rPr>
        <w:t>A large shrub with fragrant white flowers. Bark peels away in patches, leaving a smooth trunk.</w:t>
      </w:r>
    </w:p>
    <w:p w14:paraId="0A31349C" w14:textId="77777777" w:rsidR="005B2933" w:rsidRDefault="005B2933" w:rsidP="005B2933">
      <w:pPr>
        <w:widowControl/>
        <w:tabs>
          <w:tab w:val="left" w:pos="284"/>
        </w:tabs>
        <w:spacing w:line="360" w:lineRule="exact"/>
        <w:ind w:left="142" w:hanging="142"/>
        <w:jc w:val="left"/>
        <w:rPr>
          <w:rFonts w:ascii="Times New Roman" w:eastAsia="Meiryo UI" w:hAnsi="Times New Roman" w:cs="Times New Roman"/>
          <w:sz w:val="24"/>
          <w:szCs w:val="24"/>
        </w:rPr>
      </w:pPr>
      <w:r>
        <w:rPr>
          <w:rFonts w:ascii="Times New Roman" w:eastAsia="Meiryo UI" w:hAnsi="Times New Roman" w:cs="Times New Roman"/>
          <w:sz w:val="24"/>
          <w:szCs w:val="24"/>
        </w:rPr>
        <w:t>• Japanese Bigleaf Magnolia (</w:t>
      </w:r>
      <w:r>
        <w:rPr>
          <w:rFonts w:ascii="Times New Roman" w:eastAsia="Meiryo UI" w:hAnsi="Times New Roman" w:cs="Times New Roman"/>
          <w:i/>
          <w:iCs/>
          <w:sz w:val="24"/>
          <w:szCs w:val="24"/>
        </w:rPr>
        <w:t>Magnolia obovata</w:t>
      </w:r>
      <w:r>
        <w:rPr>
          <w:rFonts w:ascii="Times New Roman" w:eastAsia="Meiryo UI" w:hAnsi="Times New Roman" w:cs="Times New Roman"/>
          <w:sz w:val="24"/>
          <w:szCs w:val="24"/>
        </w:rPr>
        <w:t>)</w:t>
      </w:r>
    </w:p>
    <w:p w14:paraId="1CBBF41B" w14:textId="77777777" w:rsidR="005B2933" w:rsidRDefault="005B2933" w:rsidP="005B2933">
      <w:pPr>
        <w:widowControl/>
        <w:tabs>
          <w:tab w:val="left" w:pos="284"/>
        </w:tabs>
        <w:spacing w:line="360" w:lineRule="exact"/>
        <w:ind w:leftChars="150" w:left="315"/>
        <w:jc w:val="left"/>
        <w:rPr>
          <w:rFonts w:ascii="Times New Roman" w:eastAsia="Meiryo UI" w:hAnsi="Times New Roman" w:cs="Times New Roman"/>
          <w:sz w:val="24"/>
          <w:szCs w:val="24"/>
        </w:rPr>
      </w:pPr>
      <w:r>
        <w:rPr>
          <w:rFonts w:ascii="Times New Roman" w:eastAsia="Meiryo UI" w:hAnsi="Times New Roman" w:cs="Times New Roman"/>
          <w:sz w:val="24"/>
          <w:szCs w:val="24"/>
        </w:rPr>
        <w:t>Large leaves with smooth margins, reaching 40 centimeters in length.</w:t>
      </w:r>
    </w:p>
    <w:p w14:paraId="07D4BB48" w14:textId="4302C4CB" w:rsidR="000F2EA1" w:rsidRPr="005B2933" w:rsidRDefault="000F2EA1" w:rsidP="005B2933"/>
    <w:sectPr w:rsidR="000F2EA1" w:rsidRPr="005B293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1D153EB" w14:textId="77777777" w:rsidR="00ED2B41" w:rsidRDefault="00ED2B41" w:rsidP="002A6075">
      <w:r>
        <w:separator/>
      </w:r>
    </w:p>
  </w:endnote>
  <w:endnote w:type="continuationSeparator" w:id="0">
    <w:p w14:paraId="42A3E1F0" w14:textId="77777777" w:rsidR="00ED2B41" w:rsidRDefault="00ED2B41"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997E244" w14:textId="77777777" w:rsidR="00ED2B41" w:rsidRDefault="00ED2B41" w:rsidP="002A6075">
      <w:r>
        <w:separator/>
      </w:r>
    </w:p>
  </w:footnote>
  <w:footnote w:type="continuationSeparator" w:id="0">
    <w:p w14:paraId="206B1B7B" w14:textId="77777777" w:rsidR="00ED2B41" w:rsidRDefault="00ED2B41"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6075"/>
    <w:rsid w:val="000046A7"/>
    <w:rsid w:val="00013622"/>
    <w:rsid w:val="00014781"/>
    <w:rsid w:val="00057493"/>
    <w:rsid w:val="000601C6"/>
    <w:rsid w:val="0008274F"/>
    <w:rsid w:val="000B5572"/>
    <w:rsid w:val="000D0513"/>
    <w:rsid w:val="000D1090"/>
    <w:rsid w:val="000F2EA1"/>
    <w:rsid w:val="00120CAF"/>
    <w:rsid w:val="00137235"/>
    <w:rsid w:val="00164886"/>
    <w:rsid w:val="00196C82"/>
    <w:rsid w:val="00201E47"/>
    <w:rsid w:val="0023046F"/>
    <w:rsid w:val="00267419"/>
    <w:rsid w:val="00267B06"/>
    <w:rsid w:val="00295620"/>
    <w:rsid w:val="002A6075"/>
    <w:rsid w:val="002F757E"/>
    <w:rsid w:val="00303825"/>
    <w:rsid w:val="0036612B"/>
    <w:rsid w:val="003824F4"/>
    <w:rsid w:val="003855B2"/>
    <w:rsid w:val="00395717"/>
    <w:rsid w:val="003B648F"/>
    <w:rsid w:val="003B7E88"/>
    <w:rsid w:val="003D2B31"/>
    <w:rsid w:val="003F78E6"/>
    <w:rsid w:val="0041082C"/>
    <w:rsid w:val="0044397C"/>
    <w:rsid w:val="00446388"/>
    <w:rsid w:val="004A030B"/>
    <w:rsid w:val="004A775C"/>
    <w:rsid w:val="004B2555"/>
    <w:rsid w:val="004B2AFB"/>
    <w:rsid w:val="004B6634"/>
    <w:rsid w:val="004C7FAF"/>
    <w:rsid w:val="004D2CFA"/>
    <w:rsid w:val="00542A92"/>
    <w:rsid w:val="00555BF8"/>
    <w:rsid w:val="00574905"/>
    <w:rsid w:val="00584FEF"/>
    <w:rsid w:val="005B2933"/>
    <w:rsid w:val="0060432A"/>
    <w:rsid w:val="00606451"/>
    <w:rsid w:val="00610462"/>
    <w:rsid w:val="0061687A"/>
    <w:rsid w:val="0063047D"/>
    <w:rsid w:val="00632550"/>
    <w:rsid w:val="00634A56"/>
    <w:rsid w:val="006414B7"/>
    <w:rsid w:val="00673E80"/>
    <w:rsid w:val="00687B1A"/>
    <w:rsid w:val="0069221D"/>
    <w:rsid w:val="006C52B1"/>
    <w:rsid w:val="006D6D86"/>
    <w:rsid w:val="006F2D4E"/>
    <w:rsid w:val="00716281"/>
    <w:rsid w:val="0071789C"/>
    <w:rsid w:val="00721860"/>
    <w:rsid w:val="00727F9F"/>
    <w:rsid w:val="007A415D"/>
    <w:rsid w:val="007A6A3A"/>
    <w:rsid w:val="007C16CA"/>
    <w:rsid w:val="007C2A1D"/>
    <w:rsid w:val="007E038F"/>
    <w:rsid w:val="007F1CCB"/>
    <w:rsid w:val="007F252E"/>
    <w:rsid w:val="007F3050"/>
    <w:rsid w:val="00841C34"/>
    <w:rsid w:val="0088645F"/>
    <w:rsid w:val="008B4D2F"/>
    <w:rsid w:val="008D2586"/>
    <w:rsid w:val="008E2210"/>
    <w:rsid w:val="008E689E"/>
    <w:rsid w:val="0090115B"/>
    <w:rsid w:val="00904399"/>
    <w:rsid w:val="0090780A"/>
    <w:rsid w:val="00917699"/>
    <w:rsid w:val="009B4E2A"/>
    <w:rsid w:val="009F3DBE"/>
    <w:rsid w:val="00A07634"/>
    <w:rsid w:val="00A36A97"/>
    <w:rsid w:val="00A407FC"/>
    <w:rsid w:val="00A711A0"/>
    <w:rsid w:val="00AE251A"/>
    <w:rsid w:val="00B0101F"/>
    <w:rsid w:val="00B47D6D"/>
    <w:rsid w:val="00B776CF"/>
    <w:rsid w:val="00BC07F6"/>
    <w:rsid w:val="00BC0E3B"/>
    <w:rsid w:val="00BC2B74"/>
    <w:rsid w:val="00BF05EC"/>
    <w:rsid w:val="00BF3243"/>
    <w:rsid w:val="00BF5785"/>
    <w:rsid w:val="00C73DC3"/>
    <w:rsid w:val="00CD6015"/>
    <w:rsid w:val="00CE4272"/>
    <w:rsid w:val="00CF1756"/>
    <w:rsid w:val="00CF4734"/>
    <w:rsid w:val="00D35BCE"/>
    <w:rsid w:val="00D53846"/>
    <w:rsid w:val="00D66D44"/>
    <w:rsid w:val="00DA290D"/>
    <w:rsid w:val="00DF1329"/>
    <w:rsid w:val="00E06661"/>
    <w:rsid w:val="00ED2B41"/>
    <w:rsid w:val="00EF4749"/>
    <w:rsid w:val="00F6239F"/>
    <w:rsid w:val="00FF640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22CA2BC"/>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Hyperlink"/>
    <w:basedOn w:val="a0"/>
    <w:uiPriority w:val="99"/>
    <w:unhideWhenUsed/>
    <w:rsid w:val="006414B7"/>
    <w:rPr>
      <w:color w:val="0563C1" w:themeColor="hyperlink"/>
      <w:u w:val="single"/>
    </w:rPr>
  </w:style>
  <w:style w:type="character" w:customStyle="1" w:styleId="s1">
    <w:name w:val="s1"/>
    <w:basedOn w:val="a0"/>
    <w:rsid w:val="00A36A97"/>
  </w:style>
  <w:style w:type="character" w:styleId="ab">
    <w:name w:val="annotation reference"/>
    <w:basedOn w:val="a0"/>
    <w:uiPriority w:val="99"/>
    <w:semiHidden/>
    <w:unhideWhenUsed/>
    <w:rsid w:val="00BF05EC"/>
    <w:rPr>
      <w:sz w:val="18"/>
      <w:szCs w:val="18"/>
    </w:rPr>
  </w:style>
  <w:style w:type="paragraph" w:styleId="ac">
    <w:name w:val="annotation text"/>
    <w:basedOn w:val="a"/>
    <w:link w:val="ad"/>
    <w:uiPriority w:val="99"/>
    <w:semiHidden/>
    <w:unhideWhenUsed/>
    <w:rsid w:val="00BF05EC"/>
    <w:pPr>
      <w:jc w:val="left"/>
    </w:pPr>
  </w:style>
  <w:style w:type="character" w:customStyle="1" w:styleId="ad">
    <w:name w:val="コメント文字列 (文字)"/>
    <w:basedOn w:val="a0"/>
    <w:link w:val="ac"/>
    <w:uiPriority w:val="99"/>
    <w:semiHidden/>
    <w:rsid w:val="00BF05EC"/>
  </w:style>
  <w:style w:type="paragraph" w:styleId="ae">
    <w:name w:val="annotation subject"/>
    <w:basedOn w:val="ac"/>
    <w:next w:val="ac"/>
    <w:link w:val="af"/>
    <w:uiPriority w:val="99"/>
    <w:semiHidden/>
    <w:unhideWhenUsed/>
    <w:rsid w:val="00BF05EC"/>
    <w:rPr>
      <w:b/>
      <w:bCs/>
    </w:rPr>
  </w:style>
  <w:style w:type="character" w:customStyle="1" w:styleId="af">
    <w:name w:val="コメント内容 (文字)"/>
    <w:basedOn w:val="ad"/>
    <w:link w:val="ae"/>
    <w:uiPriority w:val="99"/>
    <w:semiHidden/>
    <w:rsid w:val="00BF05EC"/>
    <w:rPr>
      <w:b/>
      <w:bCs/>
    </w:rPr>
  </w:style>
  <w:style w:type="character" w:styleId="af0">
    <w:name w:val="FollowedHyperlink"/>
    <w:basedOn w:val="a0"/>
    <w:uiPriority w:val="99"/>
    <w:semiHidden/>
    <w:unhideWhenUsed/>
    <w:rsid w:val="00BF324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67598778">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93771458">
      <w:bodyDiv w:val="1"/>
      <w:marLeft w:val="0"/>
      <w:marRight w:val="0"/>
      <w:marTop w:val="0"/>
      <w:marBottom w:val="0"/>
      <w:divBdr>
        <w:top w:val="none" w:sz="0" w:space="0" w:color="auto"/>
        <w:left w:val="none" w:sz="0" w:space="0" w:color="auto"/>
        <w:bottom w:val="none" w:sz="0" w:space="0" w:color="auto"/>
        <w:right w:val="none" w:sz="0" w:space="0" w:color="auto"/>
      </w:divBdr>
    </w:div>
    <w:div w:id="481847396">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34679399">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99059696">
      <w:bodyDiv w:val="1"/>
      <w:marLeft w:val="0"/>
      <w:marRight w:val="0"/>
      <w:marTop w:val="0"/>
      <w:marBottom w:val="0"/>
      <w:divBdr>
        <w:top w:val="none" w:sz="0" w:space="0" w:color="auto"/>
        <w:left w:val="none" w:sz="0" w:space="0" w:color="auto"/>
        <w:bottom w:val="none" w:sz="0" w:space="0" w:color="auto"/>
        <w:right w:val="none" w:sz="0" w:space="0" w:color="auto"/>
      </w:divBdr>
    </w:div>
    <w:div w:id="1926768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56C0FB-618A-462C-B72E-E5440FD97C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252</Words>
  <Characters>1437</Characters>
  <Application>Microsoft Office Word</Application>
  <DocSecurity>0</DocSecurity>
  <Lines>11</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1686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toppan yabe</cp:lastModifiedBy>
  <cp:revision>2</cp:revision>
  <cp:lastPrinted>2019-09-09T08:48:00Z</cp:lastPrinted>
  <dcterms:created xsi:type="dcterms:W3CDTF">2022-10-25T08:16:00Z</dcterms:created>
  <dcterms:modified xsi:type="dcterms:W3CDTF">2022-10-25T08:16:00Z</dcterms:modified>
</cp:coreProperties>
</file>