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AACBE" w14:textId="77777777" w:rsidR="00B257D2" w:rsidRDefault="00B257D2" w:rsidP="00B257D2">
      <w:pPr>
        <w:widowControl/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Christians in Unzen</w:t>
      </w:r>
    </w:p>
    <w:p w14:paraId="2991FD78" w14:textId="77777777" w:rsidR="00B257D2" w:rsidRDefault="00B257D2" w:rsidP="00B257D2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Unzen is deeply connected to the spiritual traditions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both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Shinto and Buddhism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but 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also inextricably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tied to the history of Christianity in Japan. Here, thousands of locals—peasants, samurai, and even lords—converted to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Christianity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late sixteenth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early seventeenth centuries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0B5B597" w14:textId="77777777" w:rsidR="00B257D2" w:rsidRDefault="00B257D2" w:rsidP="00B257D2">
      <w:pPr>
        <w:widowControl/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Christianity arrived in Japan in 1549 with Portuguese traders seeking new markets in a land they knew little about. In the decades that followed, the religion and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snippets of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culture of the Iberian Peninsula quickly spread throughout the island of Kyushu and beyond. By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1590s,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Nagasaki was a stronghold of the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kirishitan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(as they were called by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Japanese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), and contained several churches and a Christian printing press.</w:t>
      </w:r>
    </w:p>
    <w:p w14:paraId="36044942" w14:textId="77777777" w:rsidR="00B257D2" w:rsidRDefault="00B257D2" w:rsidP="00B257D2">
      <w:pPr>
        <w:widowControl/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Unzen, the Christian lord Arima Harunobu (1567–1612) ordered the destruction of Shinto shrines and Buddhist temples as a rejection of centuries of religious tradition.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Many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Buddhist statues were beheaded by the newly converted Christians, and these headless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statues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can still be seen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throughout the peninsula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5D7B35ED" w14:textId="77777777" w:rsidR="00B257D2" w:rsidRDefault="00B257D2" w:rsidP="00696E41">
      <w:pPr>
        <w:widowControl/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1587,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Toyotomi Hideyoshi (1537–1598),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one of the great unifiers of Japan,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suspected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that the Portuguese were intending to colonize Japan after converting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its people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Christianity.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He ordered the first expulsion of missionaries.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1597,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Christians were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crucified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Nagasaki. They were the first of thousands to be killed in the religious upheaval that followed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culminating in the disastrous Shimabara Rebellion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1637–1638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  <w:bookmarkStart w:id="0" w:name="_GoBack"/>
    </w:p>
    <w:bookmarkEnd w:id="0"/>
    <w:p w14:paraId="7B20EC03" w14:textId="6770359C" w:rsidR="001E1960" w:rsidRPr="00B257D2" w:rsidRDefault="001E1960" w:rsidP="00696E41"/>
    <w:sectPr w:rsidR="001E1960" w:rsidRPr="00B25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8D47B" w14:textId="77777777" w:rsidR="006B54D1" w:rsidRDefault="006B54D1" w:rsidP="002A6075">
      <w:r>
        <w:separator/>
      </w:r>
    </w:p>
  </w:endnote>
  <w:endnote w:type="continuationSeparator" w:id="0">
    <w:p w14:paraId="3E2BD213" w14:textId="77777777" w:rsidR="006B54D1" w:rsidRDefault="006B54D1" w:rsidP="002A6075">
      <w:r>
        <w:continuationSeparator/>
      </w:r>
    </w:p>
  </w:endnote>
  <w:endnote w:type="continuationNotice" w:id="1">
    <w:p w14:paraId="1E0847B2" w14:textId="77777777" w:rsidR="006B54D1" w:rsidRDefault="006B5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4AB08" w14:textId="77777777" w:rsidR="006B54D1" w:rsidRDefault="006B54D1" w:rsidP="002A6075">
      <w:r>
        <w:separator/>
      </w:r>
    </w:p>
  </w:footnote>
  <w:footnote w:type="continuationSeparator" w:id="0">
    <w:p w14:paraId="1D307056" w14:textId="77777777" w:rsidR="006B54D1" w:rsidRDefault="006B54D1" w:rsidP="002A6075">
      <w:r>
        <w:continuationSeparator/>
      </w:r>
    </w:p>
  </w:footnote>
  <w:footnote w:type="continuationNotice" w:id="1">
    <w:p w14:paraId="7F9A998D" w14:textId="77777777" w:rsidR="006B54D1" w:rsidRDefault="006B54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96E41"/>
    <w:rsid w:val="006A69AA"/>
    <w:rsid w:val="006B05CC"/>
    <w:rsid w:val="006B4AA6"/>
    <w:rsid w:val="006B54D1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257D2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BD15-649A-4BAB-B798-12A8E4A0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2022-10-27T06:27:00Z</dcterms:modified>
</cp:coreProperties>
</file>