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F7068" w14:textId="77777777" w:rsidR="00063FC5" w:rsidRDefault="00063FC5" w:rsidP="00063FC5">
      <w:pPr>
        <w:spacing w:line="320" w:lineRule="exact"/>
        <w:rPr>
          <w:rFonts w:ascii="Times New Roman" w:eastAsia="Meiryo UI" w:hAnsi="Times New Roman" w:cs="Arial"/>
          <w:szCs w:val="20"/>
        </w:rPr>
      </w:pPr>
      <w:r>
        <w:rPr>
          <w:rFonts w:ascii="Times New Roman" w:eastAsia="Meiryo UI" w:hAnsi="Times New Roman" w:cs="Arial"/>
          <w:szCs w:val="20"/>
        </w:rPr>
        <w:t>Kusasenri</w:t>
      </w:r>
    </w:p>
    <w:p w14:paraId="47D8040C" w14:textId="77777777" w:rsidR="00063FC5" w:rsidRDefault="00063FC5" w:rsidP="00063FC5">
      <w:pPr>
        <w:spacing w:line="320" w:lineRule="exact"/>
        <w:rPr>
          <w:rFonts w:ascii="Times New Roman" w:eastAsia="Meiryo UI" w:hAnsi="Times New Roman" w:cs="Arial"/>
          <w:szCs w:val="20"/>
          <w:u w:val="single"/>
        </w:rPr>
      </w:pPr>
    </w:p>
    <w:p w14:paraId="45201807" w14:textId="77777777" w:rsidR="00063FC5" w:rsidRDefault="00063FC5" w:rsidP="00063FC5">
      <w:pPr>
        <w:spacing w:line="320" w:lineRule="exact"/>
        <w:rPr>
          <w:rFonts w:ascii="Times New Roman" w:eastAsia="Meiryo UI" w:hAnsi="Times New Roman" w:cs="Arial"/>
          <w:szCs w:val="20"/>
        </w:rPr>
      </w:pPr>
      <w:r>
        <w:rPr>
          <w:rFonts w:ascii="Times New Roman" w:eastAsia="Meiryo UI" w:hAnsi="Times New Roman" w:cs="Arial"/>
          <w:szCs w:val="20"/>
        </w:rPr>
        <w:t xml:space="preserve">The Kusasenri grassland encompasses 785,000 square meters of lush green grass on the flank of Mt. Eboshidake, and is one of Aso’s most iconic locations. A crater formed by volcanic eruptions around 30,000 years ago, it also houses a younger crater that rainwater has transformed into two ponds. The mound between these two ponds, Komadate, was created by more recent eruptions. </w:t>
      </w:r>
      <w:bookmarkStart w:id="0" w:name="_Hlk22054216"/>
      <w:r>
        <w:rPr>
          <w:rFonts w:ascii="Times New Roman" w:eastAsia="Meiryo UI" w:hAnsi="Times New Roman" w:cs="Arial"/>
          <w:szCs w:val="20"/>
        </w:rPr>
        <w:t>Steam can occasionally be seen in the east, emanating from Mt. Nakadake, an active volcano.</w:t>
      </w:r>
      <w:bookmarkEnd w:id="0"/>
    </w:p>
    <w:p w14:paraId="7B468BF2" w14:textId="77777777" w:rsidR="00063FC5" w:rsidRDefault="00063FC5" w:rsidP="00063FC5">
      <w:pPr>
        <w:spacing w:line="320" w:lineRule="exact"/>
        <w:rPr>
          <w:rFonts w:ascii="Times New Roman" w:eastAsia="Meiryo UI" w:hAnsi="Times New Roman" w:cs="Arial"/>
          <w:szCs w:val="20"/>
        </w:rPr>
      </w:pPr>
    </w:p>
    <w:p w14:paraId="5C73C716" w14:textId="77777777" w:rsidR="00063FC5" w:rsidRDefault="00063FC5" w:rsidP="00063FC5">
      <w:pPr>
        <w:spacing w:line="320" w:lineRule="exact"/>
        <w:rPr>
          <w:rFonts w:ascii="Times New Roman" w:eastAsia="Meiryo UI" w:hAnsi="Times New Roman" w:cs="Arial"/>
          <w:szCs w:val="20"/>
        </w:rPr>
      </w:pPr>
      <w:bookmarkStart w:id="1" w:name="_Hlk22054252"/>
      <w:r>
        <w:rPr>
          <w:rFonts w:ascii="Times New Roman" w:eastAsia="Meiryo UI" w:hAnsi="Times New Roman" w:cs="Arial"/>
          <w:szCs w:val="20"/>
        </w:rPr>
        <w:t>Livestock is used to maintain Aso’s grasslands, and Kusasenri has long served as a grazing ground for cows and horses. Visitors can explore Kusasenri on horseback rides around the grasslands.</w:t>
      </w:r>
    </w:p>
    <w:bookmarkEnd w:id="1"/>
    <w:p w14:paraId="60A980B7" w14:textId="77777777" w:rsidR="00063FC5" w:rsidRDefault="00063FC5" w:rsidP="00063FC5">
      <w:pPr>
        <w:spacing w:line="320" w:lineRule="exact"/>
        <w:rPr>
          <w:rFonts w:ascii="Times New Roman" w:eastAsia="Meiryo UI" w:hAnsi="Times New Roman" w:cs="Arial"/>
          <w:szCs w:val="20"/>
        </w:rPr>
      </w:pPr>
    </w:p>
    <w:p w14:paraId="61BBD1A2" w14:textId="77777777" w:rsidR="00063FC5" w:rsidRDefault="00063FC5" w:rsidP="00063FC5">
      <w:pPr>
        <w:spacing w:line="320" w:lineRule="exact"/>
        <w:rPr>
          <w:rFonts w:ascii="Times New Roman" w:eastAsia="Meiryo UI" w:hAnsi="Times New Roman" w:cs="Times New Roman"/>
          <w:szCs w:val="22"/>
        </w:rPr>
      </w:pPr>
      <w:r>
        <w:rPr>
          <w:rFonts w:ascii="Times New Roman" w:eastAsia="Meiryo UI" w:hAnsi="Times New Roman" w:cs="Times New Roman"/>
          <w:szCs w:val="22"/>
        </w:rPr>
        <w:t>Visitors can learn more about Kusasenri and the origins of Aso at the nearby Aso Volcano Museum.</w:t>
      </w:r>
    </w:p>
    <w:p w14:paraId="7D6615EE" w14:textId="77777777" w:rsidR="00063FC5" w:rsidRDefault="00063FC5" w:rsidP="00063FC5">
      <w:pPr>
        <w:spacing w:line="320" w:lineRule="exact"/>
        <w:rPr>
          <w:rFonts w:ascii="Times New Roman" w:eastAsia="Meiryo UI" w:hAnsi="Times New Roman" w:cs="Arial"/>
          <w:szCs w:val="20"/>
        </w:rPr>
      </w:pPr>
    </w:p>
    <w:p w14:paraId="506442BF" w14:textId="77777777" w:rsidR="00063FC5" w:rsidRDefault="00063FC5" w:rsidP="00063FC5">
      <w:pPr>
        <w:spacing w:line="320" w:lineRule="exact"/>
        <w:rPr>
          <w:rFonts w:ascii="Times New Roman" w:eastAsia="Meiryo UI" w:hAnsi="Times New Roman" w:cs="Arial"/>
          <w:szCs w:val="20"/>
        </w:rPr>
      </w:pPr>
      <w:r>
        <w:rPr>
          <w:rFonts w:ascii="Times New Roman" w:eastAsia="Meiryo UI" w:hAnsi="Times New Roman" w:cs="Arial"/>
          <w:szCs w:val="20"/>
        </w:rPr>
        <w:t>Mt. Eboshidake</w:t>
      </w:r>
    </w:p>
    <w:p w14:paraId="316179D2" w14:textId="77777777" w:rsidR="00063FC5" w:rsidRDefault="00063FC5" w:rsidP="00063FC5">
      <w:pPr>
        <w:spacing w:line="320" w:lineRule="exact"/>
        <w:rPr>
          <w:rFonts w:ascii="Times New Roman" w:eastAsia="Meiryo UI" w:hAnsi="Times New Roman" w:cs="Arial"/>
          <w:szCs w:val="20"/>
        </w:rPr>
      </w:pPr>
    </w:p>
    <w:p w14:paraId="038B3E5E" w14:textId="77777777" w:rsidR="00063FC5" w:rsidRDefault="00063FC5" w:rsidP="00063FC5">
      <w:pPr>
        <w:spacing w:line="320" w:lineRule="exact"/>
        <w:rPr>
          <w:rFonts w:ascii="Times New Roman" w:eastAsia="Meiryo UI" w:hAnsi="Times New Roman" w:cs="Arial"/>
          <w:szCs w:val="20"/>
        </w:rPr>
      </w:pPr>
      <w:r>
        <w:rPr>
          <w:rFonts w:ascii="Times New Roman" w:eastAsia="Meiryo UI" w:hAnsi="Times New Roman" w:cs="Arial"/>
          <w:szCs w:val="20"/>
        </w:rPr>
        <w:t>Mt. Eboshidake, one of Mt. Aso’s five peaks, is a volcano that rises to 1,337 meters above sea level and towers above Kusasenri’s grasslands.</w:t>
      </w:r>
    </w:p>
    <w:p w14:paraId="0FE43DCB" w14:textId="77777777" w:rsidR="00063FC5" w:rsidRDefault="00063FC5" w:rsidP="00063FC5">
      <w:pPr>
        <w:spacing w:line="320" w:lineRule="exact"/>
        <w:rPr>
          <w:rFonts w:ascii="Times New Roman" w:eastAsia="Meiryo UI" w:hAnsi="Times New Roman" w:cs="Arial"/>
          <w:szCs w:val="20"/>
        </w:rPr>
      </w:pPr>
    </w:p>
    <w:p w14:paraId="42235D94" w14:textId="77777777" w:rsidR="00063FC5" w:rsidRDefault="00063FC5" w:rsidP="00063FC5">
      <w:pPr>
        <w:spacing w:line="320" w:lineRule="exact"/>
        <w:rPr>
          <w:rFonts w:ascii="Times New Roman" w:eastAsia="Meiryo UI" w:hAnsi="Times New Roman" w:cs="Arial"/>
          <w:szCs w:val="20"/>
        </w:rPr>
      </w:pPr>
      <w:r>
        <w:rPr>
          <w:rFonts w:ascii="Times New Roman" w:eastAsia="Meiryo UI" w:hAnsi="Times New Roman" w:cs="Arial"/>
          <w:szCs w:val="20"/>
        </w:rPr>
        <w:t>There are multiple trails to the peak, where hikers are rewarded with views of Mt. Nakadake, Mt. Takadake, Mt. Kishimadake, and Mt. Ojodake, as well as the southern caldera wall and the Kuju Mountains in the distance.</w:t>
      </w:r>
    </w:p>
    <w:p w14:paraId="61C9BF85" w14:textId="77777777" w:rsidR="00063FC5" w:rsidRDefault="00063FC5" w:rsidP="00063FC5">
      <w:pPr>
        <w:spacing w:line="320" w:lineRule="exact"/>
        <w:rPr>
          <w:rFonts w:ascii="Times New Roman" w:eastAsia="Meiryo UI" w:hAnsi="Times New Roman" w:cs="Arial"/>
          <w:szCs w:val="20"/>
        </w:rPr>
      </w:pPr>
    </w:p>
    <w:p w14:paraId="13C53978" w14:textId="77777777" w:rsidR="00063FC5" w:rsidRDefault="00063FC5" w:rsidP="00063FC5">
      <w:pPr>
        <w:spacing w:line="320" w:lineRule="exact"/>
        <w:rPr>
          <w:rFonts w:ascii="Times New Roman" w:eastAsia="Meiryo UI" w:hAnsi="Times New Roman" w:cs="Arial"/>
          <w:szCs w:val="20"/>
        </w:rPr>
      </w:pPr>
      <w:r>
        <w:rPr>
          <w:rFonts w:ascii="Times New Roman" w:eastAsia="Meiryo UI" w:hAnsi="Times New Roman" w:cs="Arial"/>
          <w:szCs w:val="20"/>
        </w:rPr>
        <w:t xml:space="preserve">A range of flowers and plants grow on Eboshidake’s steep southeastern slope. These include Japanese nutmegs, </w:t>
      </w:r>
      <w:r>
        <w:rPr>
          <w:rFonts w:ascii="Times New Roman" w:eastAsia="Meiryo UI" w:hAnsi="Times New Roman" w:cs="Arial"/>
          <w:i/>
          <w:iCs/>
          <w:szCs w:val="20"/>
        </w:rPr>
        <w:t>iwakagami</w:t>
      </w:r>
      <w:r>
        <w:rPr>
          <w:rFonts w:ascii="Times New Roman" w:eastAsia="Meiryo UI" w:hAnsi="Times New Roman" w:cs="Arial"/>
          <w:iCs/>
          <w:szCs w:val="20"/>
        </w:rPr>
        <w:t xml:space="preserve"> (fringebell; </w:t>
      </w:r>
      <w:r>
        <w:rPr>
          <w:rFonts w:ascii="Times New Roman" w:eastAsia="Meiryo UI" w:hAnsi="Times New Roman" w:cs="Arial"/>
          <w:i/>
          <w:iCs/>
          <w:szCs w:val="20"/>
        </w:rPr>
        <w:t>Schizocodon soldanelloides</w:t>
      </w:r>
      <w:r>
        <w:rPr>
          <w:rFonts w:ascii="Times New Roman" w:eastAsia="Meiryo UI" w:hAnsi="Times New Roman"/>
          <w:iCs/>
        </w:rPr>
        <w:t>)</w:t>
      </w:r>
      <w:r>
        <w:rPr>
          <w:rFonts w:ascii="Times New Roman" w:eastAsia="Meiryo UI" w:hAnsi="Times New Roman" w:cs="Arial"/>
          <w:szCs w:val="20"/>
        </w:rPr>
        <w:t>, Japanese leeks, autumn bellflowers, and Miyama Kirishima azaleas that paint the mountain pink and purple in the spring.</w:t>
      </w:r>
    </w:p>
    <w:p w14:paraId="3A282866" w14:textId="77777777" w:rsidR="006326C6" w:rsidRPr="00063FC5" w:rsidRDefault="006326C6" w:rsidP="00063FC5"/>
    <w:sectPr w:rsidR="006326C6" w:rsidRPr="00063FC5"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63FC5"/>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856769449">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1220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2022-10-25T06:53:00Z</dcterms:created>
  <dcterms:modified xsi:type="dcterms:W3CDTF">2022-10-25T06:53:00Z</dcterms:modified>
</cp:coreProperties>
</file>