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0AEF" w14:textId="77777777" w:rsidR="00363E58" w:rsidRDefault="00363E58" w:rsidP="00363E58">
      <w:pPr>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Saigandenji Temple and Surroundings</w:t>
      </w:r>
    </w:p>
    <w:p w14:paraId="57F242C6" w14:textId="77777777" w:rsidR="00363E58" w:rsidRDefault="00363E58" w:rsidP="00363E58">
      <w:pPr>
        <w:adjustRightInd w:val="0"/>
        <w:snapToGrid w:val="0"/>
        <w:spacing w:line="360" w:lineRule="exact"/>
        <w:rPr>
          <w:rFonts w:ascii="Times New Roman" w:eastAsia="Meiryo UI" w:hAnsi="Times New Roman" w:cs="Arial"/>
          <w:szCs w:val="20"/>
        </w:rPr>
      </w:pPr>
    </w:p>
    <w:p w14:paraId="03F87881" w14:textId="77777777" w:rsidR="00363E58" w:rsidRDefault="00363E58" w:rsidP="00363E58">
      <w:pPr>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 xml:space="preserve">The Furubochu area, located close to Mt. Nakadake and its active crater, was once an important center of religious activity By the Muromachi period (1336–1573), some 88 religious retreats known as </w:t>
      </w:r>
      <w:r>
        <w:rPr>
          <w:rFonts w:ascii="Times New Roman" w:eastAsia="Meiryo UI" w:hAnsi="Times New Roman" w:cs="Arial"/>
          <w:i/>
          <w:iCs/>
          <w:szCs w:val="20"/>
        </w:rPr>
        <w:t>bo</w:t>
      </w:r>
      <w:r>
        <w:rPr>
          <w:rFonts w:ascii="Times New Roman" w:eastAsia="Meiryo UI" w:hAnsi="Times New Roman" w:cs="Arial"/>
          <w:szCs w:val="20"/>
        </w:rPr>
        <w:t xml:space="preserve"> or </w:t>
      </w:r>
      <w:r>
        <w:rPr>
          <w:rFonts w:ascii="Times New Roman" w:eastAsia="Meiryo UI" w:hAnsi="Times New Roman" w:cs="Arial"/>
          <w:i/>
          <w:iCs/>
          <w:szCs w:val="20"/>
        </w:rPr>
        <w:t>an</w:t>
      </w:r>
      <w:r>
        <w:rPr>
          <w:rFonts w:ascii="Times New Roman" w:eastAsia="Meiryo UI" w:hAnsi="Times New Roman" w:cs="Arial"/>
          <w:szCs w:val="20"/>
        </w:rPr>
        <w:t>, where practitioners of Shugendo (mountain asceticism) came to train, had been established there. Over time, the buildings suffered repeated damage and fell into disrepair and disuse.</w:t>
      </w:r>
    </w:p>
    <w:p w14:paraId="6E33A6C8" w14:textId="77777777" w:rsidR="00363E58" w:rsidRDefault="00363E58" w:rsidP="00363E58">
      <w:pPr>
        <w:adjustRightInd w:val="0"/>
        <w:snapToGrid w:val="0"/>
        <w:spacing w:line="360" w:lineRule="exact"/>
        <w:rPr>
          <w:rFonts w:ascii="Times New Roman" w:eastAsia="Meiryo UI" w:hAnsi="Times New Roman" w:cs="Arial"/>
          <w:szCs w:val="20"/>
        </w:rPr>
      </w:pPr>
    </w:p>
    <w:p w14:paraId="4E923028" w14:textId="77777777" w:rsidR="00363E58" w:rsidRDefault="00363E58" w:rsidP="00363E58">
      <w:pPr>
        <w:tabs>
          <w:tab w:val="left" w:pos="60"/>
        </w:tabs>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Kato Kiyomasa (1562–1611), the lord of Kumamoto, revived the Furubochu sites of worship in 1600. One of the most significant of these sites was Saigandenji Temple, thought to be one of the oldest Buddhist temples in Kyushu.</w:t>
      </w:r>
    </w:p>
    <w:p w14:paraId="594E3EC7" w14:textId="77777777" w:rsidR="00363E58" w:rsidRDefault="00363E58" w:rsidP="00363E58">
      <w:pPr>
        <w:tabs>
          <w:tab w:val="left" w:pos="60"/>
        </w:tabs>
        <w:adjustRightInd w:val="0"/>
        <w:snapToGrid w:val="0"/>
        <w:spacing w:line="360" w:lineRule="exact"/>
        <w:rPr>
          <w:rFonts w:ascii="Times New Roman" w:eastAsia="Meiryo UI" w:hAnsi="Times New Roman" w:cs="Arial"/>
          <w:szCs w:val="20"/>
        </w:rPr>
      </w:pPr>
    </w:p>
    <w:p w14:paraId="29CB46BD" w14:textId="77777777" w:rsidR="00363E58" w:rsidRDefault="00363E58" w:rsidP="00363E58">
      <w:pPr>
        <w:tabs>
          <w:tab w:val="left" w:pos="426"/>
        </w:tabs>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Every year on April 13, Saigandenji Temple hosts the Kannon Matsuri festival, during which Shugendo practitioners walk barefoot over a fire. The belief is that if the mind is calm and free of worldly thoughts, even fire will feel cool. The festival also includes a ritual in which participants sit in a large iron pot filled with water, which is heated up over a fire. This is said to bless them with good health throughout the following year.</w:t>
      </w:r>
    </w:p>
    <w:p w14:paraId="76659075" w14:textId="77777777" w:rsidR="00363E58" w:rsidRDefault="00363E58" w:rsidP="00363E58">
      <w:pPr>
        <w:tabs>
          <w:tab w:val="left" w:pos="426"/>
        </w:tabs>
        <w:adjustRightInd w:val="0"/>
        <w:snapToGrid w:val="0"/>
        <w:spacing w:line="360" w:lineRule="exact"/>
        <w:rPr>
          <w:rFonts w:ascii="Times New Roman" w:eastAsia="Meiryo UI" w:hAnsi="Times New Roman" w:cs="Arial"/>
          <w:szCs w:val="20"/>
        </w:rPr>
      </w:pPr>
    </w:p>
    <w:p w14:paraId="3163C381" w14:textId="77777777" w:rsidR="00363E58" w:rsidRDefault="00363E58" w:rsidP="00363E58">
      <w:pPr>
        <w:tabs>
          <w:tab w:val="left" w:pos="426"/>
        </w:tabs>
        <w:adjustRightInd w:val="0"/>
        <w:snapToGrid w:val="0"/>
        <w:spacing w:line="360" w:lineRule="exact"/>
        <w:rPr>
          <w:rFonts w:ascii="Times New Roman" w:eastAsia="Meiryo UI" w:hAnsi="Times New Roman" w:cs="Arial"/>
          <w:i/>
          <w:iCs/>
        </w:rPr>
      </w:pPr>
      <w:r>
        <w:rPr>
          <w:rFonts w:ascii="Times New Roman" w:eastAsia="Meiryo UI" w:hAnsi="Times New Roman" w:cs="Arial"/>
          <w:szCs w:val="20"/>
        </w:rPr>
        <w:t xml:space="preserve">The main hall, once located at the top of the temple’s long, steep flight of stone steps, burned down in a case of suspected arson in 2001, but the inner hall (Oku-no-in), built in 1889, remains. Celebrated author Natsume Soseki (1867–1916) immortalized the temple grounds in his novel </w:t>
      </w:r>
      <w:r>
        <w:rPr>
          <w:rFonts w:ascii="Times New Roman" w:eastAsia="Meiryo UI" w:hAnsi="Times New Roman" w:cs="Arial"/>
          <w:i/>
          <w:iCs/>
          <w:szCs w:val="20"/>
        </w:rPr>
        <w:t>Nihyaku Toka</w:t>
      </w:r>
      <w:r>
        <w:rPr>
          <w:rFonts w:ascii="Times New Roman" w:eastAsia="Meiryo UI" w:hAnsi="Times New Roman" w:cs="Arial"/>
          <w:iCs/>
          <w:szCs w:val="20"/>
        </w:rPr>
        <w:t xml:space="preserve"> (</w:t>
      </w:r>
      <w:r>
        <w:rPr>
          <w:rFonts w:ascii="Times New Roman" w:eastAsia="Meiryo UI" w:hAnsi="Times New Roman" w:cs="Arial"/>
          <w:szCs w:val="20"/>
        </w:rPr>
        <w:t>The 210th Day</w:t>
      </w:r>
      <w:r>
        <w:rPr>
          <w:rFonts w:ascii="Times New Roman" w:eastAsia="Meiryo UI" w:hAnsi="Times New Roman" w:cs="Arial"/>
          <w:iCs/>
          <w:szCs w:val="20"/>
        </w:rPr>
        <w:t>)</w:t>
      </w:r>
      <w:r>
        <w:rPr>
          <w:rFonts w:ascii="Times New Roman" w:eastAsia="Meiryo UI" w:hAnsi="Times New Roman" w:cs="Arial"/>
          <w:szCs w:val="20"/>
        </w:rPr>
        <w:t>.</w:t>
      </w:r>
    </w:p>
    <w:p w14:paraId="3A282866" w14:textId="77777777" w:rsidR="006326C6" w:rsidRPr="00363E58" w:rsidRDefault="006326C6" w:rsidP="00363E58"/>
    <w:sectPr w:rsidR="006326C6" w:rsidRPr="00363E58"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3E58"/>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1928892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