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AB71" w14:textId="77777777" w:rsidR="009C7D83" w:rsidRDefault="009C7D83" w:rsidP="009C7D83">
      <w:pPr>
        <w:jc w:val="left"/>
        <w:rPr>
          <w:rFonts w:ascii="Times New Roman" w:eastAsia="Osaka" w:hAnsi="Times New Roman" w:cs="Times New Roman"/>
          <w:b/>
          <w:sz w:val="24"/>
          <w:szCs w:val="24"/>
        </w:rPr>
      </w:pPr>
      <w:r>
        <w:rPr>
          <w:rFonts w:ascii="Times New Roman" w:eastAsia="Osaka" w:hAnsi="Times New Roman" w:cs="Times New Roman"/>
          <w:b/>
          <w:sz w:val="24"/>
          <w:szCs w:val="24"/>
        </w:rPr>
        <w:t>Seinen Shrine</w:t>
      </w:r>
    </w:p>
    <w:p w14:paraId="7840CEDC" w14:textId="77777777" w:rsidR="009C7D83" w:rsidRDefault="009C7D83" w:rsidP="009C7D83">
      <w:pPr>
        <w:jc w:val="left"/>
        <w:rPr>
          <w:rFonts w:ascii="Times New Roman" w:eastAsia="Osaka" w:hAnsi="Times New Roman" w:cs="Times New Roman"/>
          <w:sz w:val="24"/>
          <w:szCs w:val="24"/>
        </w:rPr>
      </w:pPr>
      <w:r>
        <w:rPr>
          <w:rFonts w:ascii="Times New Roman" w:eastAsia="Osaka" w:hAnsi="Times New Roman" w:cs="Times New Roman"/>
          <w:sz w:val="24"/>
          <w:szCs w:val="24"/>
        </w:rPr>
        <w:t>The tombstone, memorial, and five-tiered pagoda erected here are in memory of Eimondo, a military commander of the Satsuma clan and a master of the Taisharyu method of sword fighting. Ordered by the daimyo of Satsuma to commit suicide after an exchange of heated words, he was instead secreted by his supporters here, to Hirauchi, where he lived for 11 years until discovered and forced to take his own life in 1621. Eimondo’s legend is remembered today as an example of the severity of life under warlord rule, where rights were limited even for people of the highest status.</w:t>
      </w:r>
    </w:p>
    <w:p w14:paraId="3E0BB84E" w14:textId="77777777" w:rsidR="00F30366" w:rsidRPr="009C7D83" w:rsidRDefault="00F30366" w:rsidP="009C7D83"/>
    <w:sectPr w:rsidR="00F30366" w:rsidRPr="009C7D83"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C7D83"/>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870978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