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C28CF" w14:textId="77777777" w:rsidR="007344E6" w:rsidRDefault="007344E6" w:rsidP="007344E6">
      <w:pPr>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sz w:val="24"/>
          <w:szCs w:val="24"/>
        </w:rPr>
        <w:t>Taketomi’s Unique Natural and Cultural Heritage</w:t>
      </w:r>
    </w:p>
    <w:p w14:paraId="3EB65342" w14:textId="77777777" w:rsidR="007344E6" w:rsidRDefault="007344E6" w:rsidP="007344E6">
      <w:pPr>
        <w:jc w:val="left"/>
        <w:rPr>
          <w:rFonts w:ascii="Times New Roman" w:eastAsia="Meiryo UI" w:hAnsi="Times New Roman" w:cs="Times New Roman"/>
          <w:b/>
          <w:sz w:val="24"/>
          <w:szCs w:val="24"/>
        </w:rPr>
      </w:pPr>
    </w:p>
    <w:p w14:paraId="73A4DE72" w14:textId="77777777" w:rsidR="007344E6" w:rsidRDefault="007344E6" w:rsidP="007344E6">
      <w:pPr>
        <w:jc w:val="left"/>
        <w:rPr>
          <w:rFonts w:ascii="Times New Roman" w:eastAsia="Meiryo UI" w:hAnsi="Times New Roman" w:cs="Times New Roman"/>
          <w:b/>
          <w:sz w:val="24"/>
          <w:szCs w:val="24"/>
        </w:rPr>
      </w:pPr>
      <w:r>
        <w:rPr>
          <w:rFonts w:ascii="Times New Roman" w:eastAsia="Meiryo UI" w:hAnsi="Times New Roman" w:cs="Times New Roman"/>
          <w:sz w:val="24"/>
          <w:szCs w:val="24"/>
        </w:rPr>
        <w:t>Taketomijima is surrounded by the beautiful coral reefs of Sekisei Lagoon. The area was designated a national park in 1972. The major part of the three villages were together designated a National Important Preservation District for Groups of Traditional Buildings in 1987.</w:t>
      </w:r>
    </w:p>
    <w:p w14:paraId="16F6A298" w14:textId="77777777" w:rsidR="007344E6" w:rsidRDefault="007344E6" w:rsidP="007344E6">
      <w:pPr>
        <w:jc w:val="left"/>
        <w:rPr>
          <w:rFonts w:ascii="Times New Roman" w:eastAsia="Meiryo UI" w:hAnsi="Times New Roman" w:cs="Times New Roman"/>
          <w:b/>
          <w:sz w:val="24"/>
          <w:szCs w:val="24"/>
        </w:rPr>
      </w:pPr>
    </w:p>
    <w:p w14:paraId="0EC85958"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island is known for the beauty of its natural environment and cultural landscape. In 1977, the </w:t>
      </w:r>
      <w:r>
        <w:rPr>
          <w:rFonts w:ascii="Times New Roman" w:eastAsia="Meiryo UI" w:hAnsi="Times New Roman" w:cs="Times New Roman"/>
          <w:i/>
          <w:sz w:val="24"/>
          <w:szCs w:val="24"/>
        </w:rPr>
        <w:t xml:space="preserve">Tanadui matsuri </w:t>
      </w:r>
      <w:r>
        <w:rPr>
          <w:rFonts w:ascii="Times New Roman" w:eastAsia="Meiryo UI" w:hAnsi="Times New Roman" w:cs="Times New Roman"/>
          <w:sz w:val="24"/>
          <w:szCs w:val="24"/>
        </w:rPr>
        <w:t xml:space="preserve">(festival) was designated as a National Important Intangible Folk Cultural Property. In 1989, textiles like </w:t>
      </w:r>
      <w:r>
        <w:rPr>
          <w:rFonts w:ascii="Times New Roman" w:eastAsia="Meiryo UI" w:hAnsi="Times New Roman" w:cs="Times New Roman"/>
          <w:i/>
          <w:sz w:val="24"/>
          <w:szCs w:val="24"/>
        </w:rPr>
        <w:t xml:space="preserve">Yaeyama Jofu </w:t>
      </w:r>
      <w:r>
        <w:rPr>
          <w:rFonts w:ascii="Times New Roman" w:eastAsia="Meiryo UI" w:hAnsi="Times New Roman" w:cs="Times New Roman"/>
          <w:sz w:val="24"/>
          <w:szCs w:val="24"/>
        </w:rPr>
        <w:t xml:space="preserve">and </w:t>
      </w:r>
      <w:r>
        <w:rPr>
          <w:rFonts w:ascii="Times New Roman" w:eastAsia="Meiryo UI" w:hAnsi="Times New Roman" w:cs="Times New Roman"/>
          <w:i/>
          <w:sz w:val="24"/>
          <w:szCs w:val="24"/>
        </w:rPr>
        <w:t xml:space="preserve">Minsaa </w:t>
      </w:r>
      <w:r>
        <w:rPr>
          <w:rFonts w:ascii="Times New Roman" w:eastAsia="Meiryo UI" w:hAnsi="Times New Roman" w:cs="Times New Roman"/>
          <w:sz w:val="24"/>
          <w:szCs w:val="24"/>
        </w:rPr>
        <w:t>became nationally recognized Japanese Traditional Craft Products. The richly evocative folk performing arts and handcrafts cultivated for festivals and rituals are still part of daily life on Taketomijima. Great effort is made to educate and train the younger generations in the island’s traditions, from music and theater to crafts. Conserving the environment and preserving and passing down traditional culture are fundamental to sustainable community development.</w:t>
      </w:r>
    </w:p>
    <w:p w14:paraId="37183A52" w14:textId="77777777" w:rsidR="007344E6" w:rsidRDefault="007344E6" w:rsidP="007344E6">
      <w:pPr>
        <w:jc w:val="left"/>
        <w:rPr>
          <w:rFonts w:ascii="Times New Roman" w:eastAsia="Meiryo UI" w:hAnsi="Times New Roman" w:cs="Times New Roman"/>
          <w:sz w:val="24"/>
          <w:szCs w:val="24"/>
        </w:rPr>
      </w:pPr>
    </w:p>
    <w:p w14:paraId="37821BDB"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Many festivals and ceremonies are held throughout the year on Taketomijima. At the center of these events are sacred sites known as </w:t>
      </w:r>
      <w:r>
        <w:rPr>
          <w:rFonts w:ascii="Times New Roman" w:eastAsia="Meiryo UI" w:hAnsi="Times New Roman" w:cs="Times New Roman"/>
          <w:i/>
          <w:sz w:val="24"/>
          <w:szCs w:val="24"/>
        </w:rPr>
        <w:t>on</w:t>
      </w:r>
      <w:r>
        <w:rPr>
          <w:rFonts w:ascii="Times New Roman" w:eastAsia="Meiryo UI" w:hAnsi="Times New Roman" w:cs="Times New Roman"/>
          <w:sz w:val="24"/>
          <w:szCs w:val="24"/>
        </w:rPr>
        <w:t>. The spirit of respect for the island’s gods is connected directly to environmental conservation and the preservation of traditional culture.</w:t>
      </w:r>
    </w:p>
    <w:p w14:paraId="15735FA7" w14:textId="77777777" w:rsidR="007344E6" w:rsidRDefault="007344E6" w:rsidP="007344E6">
      <w:pPr>
        <w:jc w:val="left"/>
        <w:rPr>
          <w:rFonts w:ascii="Times New Roman" w:eastAsia="Meiryo UI" w:hAnsi="Times New Roman" w:cs="Times New Roman"/>
          <w:sz w:val="24"/>
          <w:szCs w:val="24"/>
        </w:rPr>
      </w:pPr>
    </w:p>
    <w:p w14:paraId="06293AE6"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1. Taketomijima has many visitors. Please take any rubbish home with you.</w:t>
      </w:r>
    </w:p>
    <w:p w14:paraId="76C549FD"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2. Do not enter areas bounded by rock walls around houses. These are the residents’ private spaces.</w:t>
      </w:r>
    </w:p>
    <w:p w14:paraId="09B47735"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3. The villages are where residents live their daily lives. Do not walk through villages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in revealing clothes or swimwear.</w:t>
      </w:r>
    </w:p>
    <w:p w14:paraId="6B4DEF50"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4. Spending the night anywhere except in accommodation facilities is forbidden. You may not camp or sleep outside.</w:t>
      </w:r>
    </w:p>
    <w:p w14:paraId="27E2BFB5"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5. Flowers, plants, shellfish, fish, and butterflies are to be observed only, not touched. Each one is a tiny life.</w:t>
      </w:r>
    </w:p>
    <w:p w14:paraId="40E14F1B" w14:textId="77777777" w:rsidR="007344E6" w:rsidRDefault="007344E6" w:rsidP="007344E6">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6.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73CEFB7E" w14:textId="0DFD0C33" w:rsidR="00DE0F26" w:rsidRPr="007344E6" w:rsidRDefault="00DE0F26" w:rsidP="007344E6"/>
    <w:sectPr w:rsidR="00DE0F26" w:rsidRPr="007344E6">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344E6"/>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68709">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2022-10-25T08:19:00Z</dcterms:created>
  <dcterms:modified xsi:type="dcterms:W3CDTF">2022-10-25T08:19:00Z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