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3BA3" w14:textId="77777777" w:rsidR="00820895" w:rsidRDefault="00820895" w:rsidP="00820895">
      <w:pPr>
        <w:jc w:val="left"/>
        <w:rPr>
          <w:rFonts w:ascii="Times New Roman" w:eastAsia="Meiryo UI" w:hAnsi="Times New Roman" w:cs="Times New Roman"/>
          <w:b/>
          <w:sz w:val="24"/>
          <w:szCs w:val="24"/>
        </w:rPr>
      </w:pPr>
      <w:bookmarkStart w:id="0" w:name="_GoBack"/>
      <w:bookmarkEnd w:id="0"/>
      <w:r>
        <w:rPr>
          <w:rFonts w:ascii="Times New Roman" w:eastAsia="Meiryo UI" w:hAnsi="Times New Roman" w:cs="Times New Roman"/>
          <w:i/>
          <w:sz w:val="24"/>
          <w:szCs w:val="24"/>
        </w:rPr>
        <w:t>Kuramoto Ato</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Site of the Yaeyama Headquarters</w:t>
      </w:r>
    </w:p>
    <w:p w14:paraId="63B2A711" w14:textId="77777777" w:rsidR="00820895" w:rsidRDefault="00820895" w:rsidP="00820895">
      <w:pPr>
        <w:jc w:val="left"/>
        <w:rPr>
          <w:rFonts w:ascii="Times New Roman" w:eastAsia="Meiryo UI" w:hAnsi="Times New Roman" w:cs="Times New Roman"/>
          <w:b/>
          <w:sz w:val="24"/>
          <w:szCs w:val="24"/>
        </w:rPr>
      </w:pPr>
    </w:p>
    <w:p w14:paraId="57C0229F" w14:textId="77777777" w:rsidR="00820895" w:rsidRDefault="00820895" w:rsidP="00820895">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building that once stood in this thickly shaded clearing with its spreading banyan tree was the first unified seat of power governing the Yaeyama Islands in the name of the Ryukyu Kingdom. The man who first unified the islands from this regional headquarters was himself from Taketomi. His name was Nishito, and the people of the island remain justly proud of his achievements.</w:t>
      </w:r>
    </w:p>
    <w:p w14:paraId="00FD19BD" w14:textId="77777777" w:rsidR="00820895" w:rsidRDefault="00820895" w:rsidP="00820895">
      <w:pPr>
        <w:jc w:val="left"/>
        <w:rPr>
          <w:rFonts w:ascii="Times New Roman" w:eastAsia="Meiryo UI" w:hAnsi="Times New Roman" w:cs="Times New Roman"/>
          <w:i/>
          <w:sz w:val="24"/>
          <w:szCs w:val="24"/>
        </w:rPr>
      </w:pPr>
    </w:p>
    <w:p w14:paraId="08D11153" w14:textId="77777777" w:rsidR="00820895" w:rsidRDefault="00820895" w:rsidP="00820895">
      <w:pPr>
        <w:jc w:val="left"/>
        <w:rPr>
          <w:rFonts w:ascii="Times New Roman" w:eastAsia="Meiryo UI" w:hAnsi="Times New Roman" w:cs="Times New Roman"/>
          <w:sz w:val="24"/>
          <w:szCs w:val="24"/>
        </w:rPr>
      </w:pPr>
      <w:r>
        <w:rPr>
          <w:rFonts w:ascii="Times New Roman" w:eastAsia="Meiryo UI" w:hAnsi="Times New Roman" w:cs="Times New Roman"/>
          <w:iCs/>
          <w:sz w:val="24"/>
          <w:szCs w:val="24"/>
        </w:rPr>
        <w:t>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first came to the attention of King Sho Shin</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when he was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a boy. While suppressing the rebellion led by Oyake Akahachi</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from Ishigaki Island in 1500, the captain general of the king’s forces met Nishito. The boy’s capabilities impressed the military commander so much that he took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back to Shuri. Nishito excelled both academically and as a stonemason, engineering the celebrated stone gate </w:t>
      </w:r>
      <w:r>
        <w:rPr>
          <w:rFonts w:ascii="Times New Roman" w:eastAsia="Meiryo UI" w:hAnsi="Times New Roman" w:cs="Times New Roman"/>
          <w:i/>
          <w:sz w:val="24"/>
          <w:szCs w:val="24"/>
        </w:rPr>
        <w:t xml:space="preserve">Sonohiyan Utaki Ishimon </w:t>
      </w:r>
      <w:r>
        <w:rPr>
          <w:rFonts w:ascii="Times New Roman" w:eastAsia="Meiryo UI" w:hAnsi="Times New Roman" w:cs="Times New Roman"/>
          <w:sz w:val="24"/>
          <w:szCs w:val="24"/>
        </w:rPr>
        <w:t>and other structures.</w:t>
      </w:r>
    </w:p>
    <w:p w14:paraId="57925054" w14:textId="77777777" w:rsidR="00820895" w:rsidRDefault="00820895" w:rsidP="00820895">
      <w:pPr>
        <w:jc w:val="left"/>
        <w:rPr>
          <w:rFonts w:ascii="Times New Roman" w:eastAsia="Meiryo UI" w:hAnsi="Times New Roman" w:cs="Times New Roman"/>
          <w:sz w:val="24"/>
          <w:szCs w:val="24"/>
        </w:rPr>
      </w:pPr>
    </w:p>
    <w:p w14:paraId="23208E2E" w14:textId="77777777" w:rsidR="00820895" w:rsidRDefault="00820895" w:rsidP="00820895">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1524 the king conferred on him the title of </w:t>
      </w:r>
      <w:r>
        <w:rPr>
          <w:rFonts w:ascii="Times New Roman" w:eastAsia="Meiryo UI" w:hAnsi="Times New Roman" w:cs="Times New Roman"/>
          <w:i/>
          <w:sz w:val="24"/>
          <w:szCs w:val="24"/>
        </w:rPr>
        <w:t>Taketomi Oshuri Oyako</w:t>
      </w:r>
      <w:r>
        <w:rPr>
          <w:rFonts w:ascii="Times New Roman" w:eastAsia="Meiryo UI" w:hAnsi="Times New Roman" w:cs="Times New Roman"/>
          <w:sz w:val="24"/>
          <w:szCs w:val="24"/>
        </w:rPr>
        <w:t>, and he returned to Taketomi as the first chief administrator of the Yaeyama Islands. He held that post for two decades, governing the island of his birth until the functions of the office were transferred to the larger Ishigaki Island.</w:t>
      </w:r>
    </w:p>
    <w:p w14:paraId="32FB4CD5" w14:textId="77777777" w:rsidR="00820895" w:rsidRDefault="00820895" w:rsidP="00820895">
      <w:pPr>
        <w:jc w:val="left"/>
        <w:rPr>
          <w:rFonts w:ascii="Times New Roman" w:eastAsia="Meiryo UI" w:hAnsi="Times New Roman" w:cs="Times New Roman"/>
          <w:sz w:val="24"/>
          <w:szCs w:val="24"/>
        </w:rPr>
      </w:pPr>
    </w:p>
    <w:p w14:paraId="6DBF6436" w14:textId="77777777" w:rsidR="00820895" w:rsidRDefault="00820895" w:rsidP="00820895">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location was chosen for its proximity to the nearby </w:t>
      </w:r>
      <w:r>
        <w:rPr>
          <w:rFonts w:ascii="Times New Roman" w:eastAsia="Meiryo UI" w:hAnsi="Times New Roman" w:cs="Times New Roman"/>
          <w:i/>
          <w:sz w:val="24"/>
          <w:szCs w:val="24"/>
        </w:rPr>
        <w:t xml:space="preserve">Kaiji Hama </w:t>
      </w:r>
      <w:r>
        <w:rPr>
          <w:rFonts w:ascii="Times New Roman" w:eastAsia="Meiryo UI" w:hAnsi="Times New Roman" w:cs="Times New Roman"/>
          <w:sz w:val="24"/>
          <w:szCs w:val="24"/>
        </w:rPr>
        <w:t>(Kaiji beach), which at the time was a maritime hub for the transport of crops and people between the islands.</w:t>
      </w:r>
    </w:p>
    <w:p w14:paraId="62746DD7" w14:textId="77777777" w:rsidR="00820895" w:rsidRDefault="00820895" w:rsidP="00820895">
      <w:pPr>
        <w:jc w:val="left"/>
        <w:rPr>
          <w:rFonts w:ascii="Times New Roman" w:eastAsia="Meiryo UI" w:hAnsi="Times New Roman" w:cs="Times New Roman"/>
          <w:sz w:val="24"/>
          <w:szCs w:val="24"/>
        </w:rPr>
      </w:pPr>
    </w:p>
    <w:p w14:paraId="27A6C59F" w14:textId="77777777" w:rsidR="00820895" w:rsidRDefault="00820895" w:rsidP="00820895">
      <w:pPr>
        <w:jc w:val="left"/>
        <w:rPr>
          <w:rFonts w:ascii="Times New Roman" w:eastAsia="Meiryo UI" w:hAnsi="Times New Roman" w:cs="Times New Roman"/>
          <w:sz w:val="24"/>
          <w:szCs w:val="24"/>
        </w:rPr>
      </w:pPr>
      <w:r>
        <w:rPr>
          <w:rFonts w:ascii="Times New Roman" w:eastAsia="Meiryo UI" w:hAnsi="Times New Roman" w:cs="Times New Roman"/>
          <w:sz w:val="24"/>
          <w:szCs w:val="24"/>
        </w:rPr>
        <w:t>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introduced new technology from Shuri, including the first iron foundry in Taketomi; its ruins are near the site of </w:t>
      </w:r>
      <w:r>
        <w:rPr>
          <w:rFonts w:ascii="Times New Roman" w:eastAsia="Meiryo UI" w:hAnsi="Times New Roman" w:cs="Times New Roman"/>
          <w:i/>
          <w:sz w:val="24"/>
          <w:szCs w:val="24"/>
        </w:rPr>
        <w:t>Kuramoto Ato</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This enabled the fabrication of new agricultural tools, and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encouraged and promoted their use.</w:t>
      </w:r>
    </w:p>
    <w:p w14:paraId="73CEFB7E" w14:textId="0DFD0C33" w:rsidR="00DE0F26" w:rsidRPr="00820895" w:rsidRDefault="00DE0F26" w:rsidP="00820895"/>
    <w:sectPr w:rsidR="00DE0F26" w:rsidRPr="00820895">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20895"/>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14777">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2022-10-25T08:19:00Z</dcterms:created>
  <dcterms:modified xsi:type="dcterms:W3CDTF">2022-10-25T08:19:00Z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