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B1DC" w14:textId="77777777" w:rsidR="00FA1746" w:rsidRDefault="00FA1746" w:rsidP="00FA1746">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Yudaki Falls</w:t>
      </w:r>
    </w:p>
    <w:p w14:paraId="19B50A02" w14:textId="77777777" w:rsidR="00FA1746" w:rsidRDefault="00FA1746" w:rsidP="00FA1746">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Yugawa River flows out of Lake Yunoko, cascades down Yudaki Falls, continues south through Senjōgahara, and eventually drains into Lake Chūzenji. The falls are 70 meters high. There is an observation deck at the base of the falls.</w:t>
      </w:r>
    </w:p>
    <w:p w14:paraId="514DB456" w14:textId="77777777" w:rsidR="00FA1746" w:rsidRDefault="00FA1746" w:rsidP="00FA1746">
      <w:pPr>
        <w:adjustRightInd w:val="0"/>
        <w:snapToGrid w:val="0"/>
        <w:spacing w:line="240" w:lineRule="auto"/>
        <w:contextualSpacing/>
        <w:rPr>
          <w:rFonts w:ascii="Times New Roman" w:eastAsia="Meiryo UI" w:hAnsi="Times New Roman" w:cs="Times New Roman"/>
          <w:sz w:val="24"/>
          <w:szCs w:val="24"/>
        </w:rPr>
      </w:pPr>
    </w:p>
    <w:p w14:paraId="2D0C1744" w14:textId="77777777" w:rsidR="00FA1746" w:rsidRDefault="00FA1746" w:rsidP="00FA1746">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Kōtoku Farm</w:t>
      </w:r>
    </w:p>
    <w:p w14:paraId="43E5653E" w14:textId="77777777" w:rsidR="00FA1746" w:rsidRDefault="00FA1746" w:rsidP="00FA1746">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North of the Senjōgahara marshland and east of Lake Yunoko is the 7.5-acre Kōtoku Farm, which includes a cattle ranch, dairy farm, and campground. The farm sits at the beginning of the Lake Kirikomi and Lake Karikomi Hiking Trail, which loops around Mt. Mitsudake and ends at Yumoto Onsen.</w:t>
      </w:r>
    </w:p>
    <w:p w14:paraId="5269D7AF" w14:textId="77777777" w:rsidR="00FA1746" w:rsidRDefault="00FA1746" w:rsidP="00FA1746">
      <w:pPr>
        <w:adjustRightInd w:val="0"/>
        <w:snapToGrid w:val="0"/>
        <w:spacing w:line="240" w:lineRule="auto"/>
        <w:contextualSpacing/>
        <w:rPr>
          <w:rFonts w:ascii="Times New Roman" w:eastAsia="Meiryo UI" w:hAnsi="Times New Roman" w:cs="Times New Roman"/>
          <w:sz w:val="24"/>
          <w:szCs w:val="24"/>
        </w:rPr>
      </w:pPr>
    </w:p>
    <w:p w14:paraId="41843E73" w14:textId="77777777" w:rsidR="00FA1746" w:rsidRDefault="00FA1746" w:rsidP="00FA1746">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Senjōgahara</w:t>
      </w:r>
    </w:p>
    <w:p w14:paraId="095C8E82" w14:textId="77777777" w:rsidR="00FA1746" w:rsidRDefault="00FA1746" w:rsidP="00FA1746">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 xml:space="preserve">North of Lake Chūzenji is the grassy marshland of </w:t>
      </w:r>
      <w:bookmarkStart w:id="0" w:name="_Hlk52453919"/>
      <w:r>
        <w:rPr>
          <w:rFonts w:ascii="Times New Roman" w:eastAsia="Meiryo UI" w:hAnsi="Times New Roman" w:cs="Times New Roman"/>
          <w:sz w:val="24"/>
          <w:szCs w:val="24"/>
        </w:rPr>
        <w:t>Senjōgahara. Its name literally means “battlefield plain,</w:t>
      </w:r>
      <w:bookmarkEnd w:id="0"/>
      <w:r>
        <w:rPr>
          <w:rFonts w:ascii="Times New Roman" w:eastAsia="Meiryo UI" w:hAnsi="Times New Roman" w:cs="Times New Roman"/>
          <w:sz w:val="24"/>
          <w:szCs w:val="24"/>
        </w:rPr>
        <w:t>” and refers to a mythical battle between the centipede army of Mt. Agaki and the snake army of Mt. Nantai. Senjōgahara was a lake thousands of years ago, but it filled gradually with volcanic debris and organic matter and became a marshland. Senjōgahara covers over 400 hectares and is a registered site of the Ramsar Convention on Wetlands of International Importance. It is home to many animal and plant species, and the only approved route through the marshland is a raised boardwalk, which helps to protect its biodiversity.</w:t>
      </w:r>
    </w:p>
    <w:p w14:paraId="2FC03BB0" w14:textId="665C2893" w:rsidR="000E308C" w:rsidRPr="00FA1746" w:rsidRDefault="000E308C" w:rsidP="00FA1746"/>
    <w:sectPr w:rsidR="000E308C" w:rsidRPr="00FA174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A1746"/>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6323001">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