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665C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Artifacts </w:t>
      </w:r>
      <w:r>
        <w:rPr>
          <w:rFonts w:ascii="Times New Roman" w:eastAsia="Meiryo UI" w:hAnsi="Times New Roman" w:cs="Times New Roman"/>
          <w:b/>
          <w:sz w:val="24"/>
          <w:szCs w:val="24"/>
        </w:rPr>
        <w:t>Excavated</w:t>
      </w:r>
      <w:r>
        <w:rPr>
          <w:rFonts w:ascii="Times New Roman" w:hAnsi="Times New Roman"/>
          <w:b/>
          <w:sz w:val="24"/>
        </w:rPr>
        <w:t xml:space="preserve"> at the </w:t>
      </w:r>
      <w:r>
        <w:rPr>
          <w:rFonts w:ascii="Times New Roman" w:eastAsia="Meiryo UI" w:hAnsi="Times New Roman" w:cs="Times New Roman"/>
          <w:b/>
          <w:sz w:val="24"/>
          <w:szCs w:val="24"/>
        </w:rPr>
        <w:t>Summit</w:t>
      </w:r>
      <w:r>
        <w:rPr>
          <w:rFonts w:ascii="Times New Roman" w:hAnsi="Times New Roman"/>
          <w:b/>
          <w:sz w:val="24"/>
        </w:rPr>
        <w:t xml:space="preserve"> of Mt. Nantai</w:t>
      </w:r>
    </w:p>
    <w:p w14:paraId="17EECC9D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Many types of artifacts have been </w:t>
      </w:r>
      <w:r>
        <w:rPr>
          <w:rFonts w:ascii="Times New Roman" w:eastAsia="Meiryo UI" w:hAnsi="Times New Roman" w:cs="Times New Roman"/>
          <w:sz w:val="24"/>
          <w:szCs w:val="24"/>
        </w:rPr>
        <w:t>found</w:t>
      </w:r>
      <w:r>
        <w:rPr>
          <w:rFonts w:ascii="Times New Roman" w:hAnsi="Times New Roman"/>
          <w:sz w:val="24"/>
        </w:rPr>
        <w:t xml:space="preserve"> on the peak of Mt. Nantai, including swords, pottery, and mirrors. In 1877, the </w:t>
      </w:r>
      <w:bookmarkStart w:id="0" w:name="_Hlk55921886"/>
      <w:r>
        <w:rPr>
          <w:rFonts w:ascii="Times New Roman" w:eastAsia="Meiryo UI" w:hAnsi="Times New Roman" w:cs="Times New Roman"/>
          <w:sz w:val="24"/>
          <w:szCs w:val="24"/>
        </w:rPr>
        <w:t>zoologist</w:t>
      </w:r>
      <w:r>
        <w:rPr>
          <w:rFonts w:ascii="Times New Roman" w:hAnsi="Times New Roman"/>
          <w:sz w:val="24"/>
        </w:rPr>
        <w:t xml:space="preserve"> Edward S. Morse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(1838–1925)</w:t>
      </w:r>
      <w:r>
        <w:rPr>
          <w:rFonts w:ascii="Times New Roman" w:hAnsi="Times New Roman"/>
          <w:sz w:val="24"/>
        </w:rPr>
        <w:t xml:space="preserve"> </w:t>
      </w:r>
      <w:bookmarkEnd w:id="0"/>
      <w:r>
        <w:rPr>
          <w:rFonts w:ascii="Times New Roman" w:hAnsi="Times New Roman"/>
          <w:sz w:val="24"/>
        </w:rPr>
        <w:t xml:space="preserve">visited Lake Chuzenji on an expedition to search for mollusks. After several hours without success, he climbed Mt. Nantai and discovered coins,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spearheads, sword </w:t>
      </w:r>
      <w:r>
        <w:rPr>
          <w:rFonts w:ascii="Times New Roman" w:hAnsi="Times New Roman"/>
          <w:sz w:val="24"/>
        </w:rPr>
        <w:t>blades, and bundles of hair at the shrine on the summit.</w:t>
      </w:r>
    </w:p>
    <w:p w14:paraId="3F2C59CF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237E2B93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</w:rPr>
        <w:t xml:space="preserve">Three </w:t>
      </w:r>
      <w:r>
        <w:rPr>
          <w:rFonts w:ascii="Times New Roman" w:eastAsia="Meiryo UI" w:hAnsi="Times New Roman" w:cs="Times New Roman"/>
          <w:b/>
          <w:bCs/>
          <w:sz w:val="24"/>
          <w:szCs w:val="24"/>
        </w:rPr>
        <w:t>Primary Deities</w:t>
      </w:r>
      <w:r>
        <w:rPr>
          <w:rFonts w:ascii="Times New Roman" w:hAnsi="Times New Roman"/>
          <w:b/>
          <w:sz w:val="24"/>
        </w:rPr>
        <w:t xml:space="preserve"> of Nikko</w:t>
      </w:r>
    </w:p>
    <w:p w14:paraId="3A5A63EB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In this painting from </w:t>
      </w:r>
      <w:r>
        <w:rPr>
          <w:rFonts w:ascii="Times New Roman" w:hAnsi="Times New Roman"/>
          <w:sz w:val="24"/>
        </w:rPr>
        <w:t>1313</w:t>
      </w:r>
      <w:r>
        <w:rPr>
          <w:rFonts w:ascii="Times New Roman" w:eastAsia="Meiryo U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 xml:space="preserve">Mt. </w:t>
      </w:r>
      <w:r>
        <w:rPr>
          <w:rFonts w:ascii="Times New Roman" w:eastAsia="Meiryo UI" w:hAnsi="Times New Roman" w:cs="Times New Roman"/>
          <w:sz w:val="24"/>
          <w:szCs w:val="24"/>
        </w:rPr>
        <w:t>Taro</w:t>
      </w:r>
      <w:r>
        <w:rPr>
          <w:rFonts w:ascii="Times New Roman" w:hAnsi="Times New Roman"/>
          <w:sz w:val="24"/>
        </w:rPr>
        <w:t xml:space="preserve">, Mt. </w:t>
      </w:r>
      <w:r>
        <w:rPr>
          <w:rFonts w:ascii="Times New Roman" w:eastAsia="Meiryo UI" w:hAnsi="Times New Roman" w:cs="Times New Roman"/>
          <w:sz w:val="24"/>
          <w:szCs w:val="24"/>
        </w:rPr>
        <w:t>Nyoho</w:t>
      </w:r>
      <w:r>
        <w:rPr>
          <w:rFonts w:ascii="Times New Roman" w:hAnsi="Times New Roman"/>
          <w:sz w:val="24"/>
        </w:rPr>
        <w:t xml:space="preserve">, and Mt. </w:t>
      </w:r>
      <w:r>
        <w:rPr>
          <w:rFonts w:ascii="Times New Roman" w:eastAsia="Meiryo UI" w:hAnsi="Times New Roman" w:cs="Times New Roman"/>
          <w:sz w:val="24"/>
          <w:szCs w:val="24"/>
        </w:rPr>
        <w:t>Nantai</w:t>
      </w:r>
      <w:r>
        <w:rPr>
          <w:rFonts w:ascii="Times New Roman" w:hAnsi="Times New Roman"/>
          <w:sz w:val="24"/>
        </w:rPr>
        <w:t xml:space="preserve"> are </w:t>
      </w:r>
      <w:r>
        <w:rPr>
          <w:rFonts w:ascii="Times New Roman" w:eastAsia="Meiryo UI" w:hAnsi="Times New Roman" w:cs="Times New Roman"/>
          <w:sz w:val="24"/>
          <w:szCs w:val="24"/>
        </w:rPr>
        <w:t>depicted</w:t>
      </w:r>
      <w:r>
        <w:rPr>
          <w:rFonts w:ascii="Times New Roman" w:hAnsi="Times New Roman"/>
          <w:sz w:val="24"/>
        </w:rPr>
        <w:t xml:space="preserve"> in the form of Shinto kami. </w:t>
      </w:r>
      <w:r>
        <w:rPr>
          <w:rFonts w:ascii="Times New Roman" w:eastAsia="Meiryo UI" w:hAnsi="Times New Roman" w:cs="Times New Roman"/>
          <w:sz w:val="24"/>
          <w:szCs w:val="24"/>
        </w:rPr>
        <w:t>The three mountains are believed to be deities with both</w:t>
      </w:r>
      <w:r>
        <w:rPr>
          <w:rFonts w:ascii="Times New Roman" w:hAnsi="Times New Roman"/>
          <w:sz w:val="24"/>
        </w:rPr>
        <w:t xml:space="preserve"> Buddhist and Shinto identities.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Large statues depicting the deities </w:t>
      </w:r>
      <w:r>
        <w:rPr>
          <w:rFonts w:ascii="Times New Roman" w:hAnsi="Times New Roman"/>
          <w:sz w:val="24"/>
        </w:rPr>
        <w:t>in their Buddhist identities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are enshrined</w:t>
      </w:r>
      <w:r>
        <w:rPr>
          <w:rFonts w:ascii="Times New Roman" w:hAnsi="Times New Roman"/>
          <w:sz w:val="24"/>
        </w:rPr>
        <w:t xml:space="preserve"> in the Sanbutsudo </w:t>
      </w:r>
      <w:r>
        <w:rPr>
          <w:rFonts w:ascii="Times New Roman" w:eastAsia="Meiryo UI" w:hAnsi="Times New Roman" w:cs="Times New Roman"/>
          <w:sz w:val="24"/>
          <w:szCs w:val="24"/>
        </w:rPr>
        <w:t>at</w:t>
      </w:r>
      <w:r>
        <w:rPr>
          <w:rFonts w:ascii="Times New Roman" w:hAnsi="Times New Roman"/>
          <w:sz w:val="24"/>
        </w:rPr>
        <w:t xml:space="preserve"> Rinnoji Temple.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2"/>
        <w:gridCol w:w="2286"/>
        <w:gridCol w:w="2149"/>
        <w:gridCol w:w="2207"/>
      </w:tblGrid>
      <w:tr w:rsidR="004705F6" w14:paraId="5A776BC4" w14:textId="77777777" w:rsidTr="004705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D15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A8E3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Left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C02A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Center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F1D5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Right</w:t>
            </w:r>
          </w:p>
        </w:tc>
      </w:tr>
      <w:tr w:rsidR="004705F6" w14:paraId="487B51F2" w14:textId="77777777" w:rsidTr="004705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3EB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Mountain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7F8F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Mt. </w:t>
            </w: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Taro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BD7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Mt. </w:t>
            </w: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Nyoho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D73E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Mt. Nantai</w:t>
            </w:r>
          </w:p>
        </w:tc>
      </w:tr>
      <w:tr w:rsidR="004705F6" w14:paraId="51E59245" w14:textId="77777777" w:rsidTr="004705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476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Shinto identity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6AA6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bookmarkStart w:id="1" w:name="_Hlk55921962"/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Ajisukitakahikone no Mikoto</w:t>
            </w:r>
            <w:bookmarkEnd w:id="1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3C98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Tagorihime no Mikoto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6857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bookmarkStart w:id="2" w:name="_Hlk55922075"/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Onamuchi no Mikoto</w:t>
            </w:r>
            <w:bookmarkEnd w:id="2"/>
          </w:p>
        </w:tc>
      </w:tr>
      <w:tr w:rsidR="004705F6" w14:paraId="3A6DFEDF" w14:textId="77777777" w:rsidTr="004705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3189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Buddhist identity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581F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bookmarkStart w:id="3" w:name="_Hlk55921983"/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Bato Kannon</w:t>
            </w:r>
            <w:bookmarkEnd w:id="3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60C6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Amida Nyorai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58A9" w14:textId="77777777" w:rsidR="004705F6" w:rsidRDefault="004705F6">
            <w:pPr>
              <w:adjustRightInd w:val="0"/>
              <w:snapToGrid w:val="0"/>
              <w:spacing w:after="25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Senju Kannon</w:t>
            </w:r>
          </w:p>
        </w:tc>
      </w:tr>
    </w:tbl>
    <w:p w14:paraId="28D782AF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</w:p>
    <w:p w14:paraId="6EBD4CF6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Birds at Kegon Falls</w:t>
      </w:r>
    </w:p>
    <w:p w14:paraId="6F3E6DF4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bookmarkStart w:id="4" w:name="_Hlk55922115"/>
      <w:r>
        <w:rPr>
          <w:rFonts w:ascii="Times New Roman" w:eastAsia="Meiryo UI" w:hAnsi="Times New Roman" w:cs="Times New Roman"/>
          <w:sz w:val="24"/>
          <w:szCs w:val="24"/>
        </w:rPr>
        <w:t>Asian</w:t>
      </w:r>
      <w:r>
        <w:rPr>
          <w:rFonts w:ascii="Times New Roman" w:hAnsi="Times New Roman"/>
          <w:sz w:val="24"/>
        </w:rPr>
        <w:t xml:space="preserve"> house martins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Delichon dasypus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 </w:t>
      </w:r>
      <w:bookmarkEnd w:id="4"/>
      <w:r>
        <w:rPr>
          <w:rFonts w:ascii="Times New Roman" w:eastAsia="Meiryo UI" w:hAnsi="Times New Roman" w:cs="Times New Roman"/>
          <w:sz w:val="24"/>
          <w:szCs w:val="24"/>
        </w:rPr>
        <w:t xml:space="preserve">come to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eastAsia="Meiryo UI" w:hAnsi="Times New Roman" w:cs="Times New Roman"/>
          <w:sz w:val="24"/>
          <w:szCs w:val="24"/>
        </w:rPr>
        <w:t>area</w:t>
      </w:r>
      <w:r>
        <w:rPr>
          <w:rFonts w:ascii="Times New Roman" w:hAnsi="Times New Roman"/>
          <w:sz w:val="24"/>
        </w:rPr>
        <w:t xml:space="preserve"> around Kegon Falls during the summer</w:t>
      </w:r>
      <w:r>
        <w:rPr>
          <w:rFonts w:ascii="Times New Roman" w:eastAsia="Meiryo U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This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particular </w:t>
      </w:r>
      <w:r>
        <w:rPr>
          <w:rFonts w:ascii="Times New Roman" w:hAnsi="Times New Roman"/>
          <w:sz w:val="24"/>
        </w:rPr>
        <w:t xml:space="preserve">image is from the </w:t>
      </w:r>
      <w:r>
        <w:rPr>
          <w:rFonts w:ascii="Times New Roman" w:eastAsia="Meiryo UI" w:hAnsi="Times New Roman" w:cs="Times New Roman"/>
          <w:i/>
          <w:sz w:val="24"/>
          <w:szCs w:val="24"/>
        </w:rPr>
        <w:t>Nikkosanshi</w:t>
      </w:r>
      <w:r>
        <w:rPr>
          <w:rFonts w:ascii="Times New Roman" w:hAnsi="Times New Roman"/>
          <w:sz w:val="24"/>
        </w:rPr>
        <w:t xml:space="preserve">, a five-volume guide to Nikko published in 1837. The guide </w:t>
      </w:r>
      <w:r>
        <w:rPr>
          <w:rFonts w:ascii="Times New Roman" w:eastAsia="Meiryo UI" w:hAnsi="Times New Roman" w:cs="Times New Roman"/>
          <w:sz w:val="24"/>
          <w:szCs w:val="24"/>
        </w:rPr>
        <w:t>covers</w:t>
      </w:r>
      <w:r>
        <w:rPr>
          <w:rFonts w:ascii="Times New Roman" w:hAnsi="Times New Roman"/>
          <w:sz w:val="24"/>
        </w:rPr>
        <w:t xml:space="preserve"> topography, geography, history, and festivals,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and includes color illustrations of birds and vegetation </w:t>
      </w:r>
      <w:r>
        <w:rPr>
          <w:rFonts w:ascii="Times New Roman" w:hAnsi="Times New Roman"/>
          <w:sz w:val="24"/>
        </w:rPr>
        <w:t>as well as poetry related to the “eight picturesque sights of Nikko</w:t>
      </w:r>
      <w:r>
        <w:rPr>
          <w:rFonts w:ascii="Times New Roman" w:eastAsia="Meiryo UI" w:hAnsi="Times New Roman" w:cs="Times New Roman"/>
          <w:sz w:val="24"/>
          <w:szCs w:val="24"/>
        </w:rPr>
        <w:t xml:space="preserve">.” </w:t>
      </w:r>
    </w:p>
    <w:p w14:paraId="490D1BC2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16EEAD88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View of Senjogahara</w:t>
      </w: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Marshland</w:t>
      </w:r>
    </w:p>
    <w:p w14:paraId="5D83FBE4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ink drawing of Senjogahara </w:t>
      </w:r>
      <w:r>
        <w:rPr>
          <w:rFonts w:ascii="Times New Roman" w:eastAsia="Meiryo UI" w:hAnsi="Times New Roman" w:cs="Times New Roman"/>
          <w:sz w:val="24"/>
          <w:szCs w:val="24"/>
        </w:rPr>
        <w:t>Marshland</w:t>
      </w:r>
      <w:r>
        <w:rPr>
          <w:rFonts w:ascii="Times New Roman" w:hAnsi="Times New Roman"/>
          <w:sz w:val="24"/>
        </w:rPr>
        <w:t xml:space="preserve"> is also from the </w:t>
      </w:r>
      <w:r>
        <w:rPr>
          <w:rFonts w:ascii="Times New Roman" w:eastAsia="Meiryo UI" w:hAnsi="Times New Roman" w:cs="Times New Roman"/>
          <w:i/>
          <w:sz w:val="24"/>
          <w:szCs w:val="24"/>
        </w:rPr>
        <w:t>Nikkosanshi</w:t>
      </w:r>
      <w:r>
        <w:rPr>
          <w:rFonts w:ascii="Times New Roman" w:eastAsia="Meiryo U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Two small figures in the </w:t>
      </w:r>
      <w:r>
        <w:rPr>
          <w:rFonts w:ascii="Times New Roman" w:eastAsia="Meiryo UI" w:hAnsi="Times New Roman" w:cs="Times New Roman"/>
          <w:sz w:val="24"/>
          <w:szCs w:val="24"/>
        </w:rPr>
        <w:t>bottom</w:t>
      </w:r>
      <w:r>
        <w:rPr>
          <w:rFonts w:ascii="Times New Roman" w:hAnsi="Times New Roman"/>
          <w:sz w:val="24"/>
        </w:rPr>
        <w:t xml:space="preserve"> center are crossing the large marshland </w:t>
      </w:r>
      <w:r>
        <w:rPr>
          <w:rFonts w:ascii="Times New Roman" w:eastAsia="Meiryo UI" w:hAnsi="Times New Roman" w:cs="Times New Roman"/>
          <w:sz w:val="24"/>
          <w:szCs w:val="24"/>
        </w:rPr>
        <w:t>and</w:t>
      </w:r>
      <w:r>
        <w:rPr>
          <w:rFonts w:ascii="Times New Roman" w:hAnsi="Times New Roman"/>
          <w:sz w:val="24"/>
        </w:rPr>
        <w:t xml:space="preserve"> are </w:t>
      </w:r>
      <w:r>
        <w:rPr>
          <w:rFonts w:ascii="Times New Roman" w:eastAsia="Meiryo UI" w:hAnsi="Times New Roman" w:cs="Times New Roman"/>
          <w:sz w:val="24"/>
          <w:szCs w:val="24"/>
        </w:rPr>
        <w:t>headed toward</w:t>
      </w:r>
      <w:r>
        <w:rPr>
          <w:rFonts w:ascii="Times New Roman" w:hAnsi="Times New Roman"/>
          <w:sz w:val="24"/>
        </w:rPr>
        <w:t xml:space="preserve"> Yumoto Onsen, with Mt. Shirane in the distance on the far left.</w:t>
      </w:r>
    </w:p>
    <w:p w14:paraId="2B635097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1C1786E0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Kegon Falls</w:t>
      </w:r>
    </w:p>
    <w:p w14:paraId="4D9E06EE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This is Kegon Falls</w:t>
      </w:r>
      <w:r>
        <w:rPr>
          <w:rFonts w:ascii="Times New Roman" w:hAnsi="Times New Roman"/>
          <w:sz w:val="24"/>
        </w:rPr>
        <w:t xml:space="preserve"> as </w:t>
      </w:r>
      <w:r>
        <w:rPr>
          <w:rFonts w:ascii="Times New Roman" w:eastAsia="Meiryo UI" w:hAnsi="Times New Roman" w:cs="Times New Roman"/>
          <w:sz w:val="24"/>
          <w:szCs w:val="24"/>
        </w:rPr>
        <w:t>it</w:t>
      </w:r>
      <w:r>
        <w:rPr>
          <w:rFonts w:ascii="Times New Roman" w:hAnsi="Times New Roman"/>
          <w:sz w:val="24"/>
        </w:rPr>
        <w:t xml:space="preserve"> appeared in the late Edo period (1603–1867). The Daiya River flows eastward out of Lake Chuzenji and plunges 97 meters at Kegon Falls.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Kegon Falls is </w:t>
      </w:r>
      <w:r>
        <w:rPr>
          <w:rFonts w:ascii="Times New Roman" w:hAnsi="Times New Roman"/>
          <w:sz w:val="24"/>
        </w:rPr>
        <w:t xml:space="preserve">thought to have been discovered by </w:t>
      </w:r>
      <w:r>
        <w:rPr>
          <w:rFonts w:ascii="Times New Roman" w:eastAsia="Meiryo UI" w:hAnsi="Times New Roman" w:cs="Times New Roman"/>
          <w:sz w:val="24"/>
          <w:szCs w:val="24"/>
        </w:rPr>
        <w:t>Shodo Shonin (735–817)</w:t>
      </w:r>
      <w:r>
        <w:rPr>
          <w:rFonts w:ascii="Times New Roman" w:hAnsi="Times New Roman"/>
          <w:sz w:val="24"/>
        </w:rPr>
        <w:t xml:space="preserve"> during his exploration of the area in the eighth century. It is one of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</w:rPr>
        <w:t xml:space="preserve">five falls in </w:t>
      </w:r>
      <w:r>
        <w:rPr>
          <w:rFonts w:ascii="Times New Roman" w:eastAsia="Meiryo UI" w:hAnsi="Times New Roman" w:cs="Times New Roman"/>
          <w:sz w:val="24"/>
          <w:szCs w:val="24"/>
        </w:rPr>
        <w:t>Kegon Valley</w:t>
      </w:r>
      <w:r>
        <w:rPr>
          <w:rFonts w:ascii="Times New Roman" w:hAnsi="Times New Roman"/>
          <w:sz w:val="24"/>
        </w:rPr>
        <w:t xml:space="preserve"> that are named for the five divisions of the historical Buddha’s teachings.</w:t>
      </w:r>
    </w:p>
    <w:p w14:paraId="427CC435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478006BC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Lake Chuzenji, Province of Shimotsuke</w:t>
      </w:r>
    </w:p>
    <w:p w14:paraId="158F4034" w14:textId="77777777" w:rsidR="004705F6" w:rsidRDefault="004705F6" w:rsidP="004705F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This illustration of Lake Chuzenji is from the series </w:t>
      </w:r>
      <w:bookmarkStart w:id="5" w:name="_Hlk55922231"/>
      <w:r>
        <w:rPr>
          <w:rFonts w:ascii="Times New Roman" w:hAnsi="Times New Roman"/>
          <w:i/>
          <w:sz w:val="24"/>
        </w:rPr>
        <w:t>One Hundred Famous Views in the Various Provinces</w:t>
      </w:r>
      <w:r>
        <w:rPr>
          <w:rFonts w:ascii="Times New Roman" w:hAnsi="Times New Roman"/>
          <w:sz w:val="24"/>
        </w:rPr>
        <w:t xml:space="preserve"> by Utagawa Hiroshige (1797–1858)</w:t>
      </w:r>
      <w:bookmarkEnd w:id="5"/>
      <w:r>
        <w:rPr>
          <w:rFonts w:ascii="Times New Roman" w:hAnsi="Times New Roman"/>
          <w:sz w:val="24"/>
        </w:rPr>
        <w:t xml:space="preserve">. Hiroshige was a prolific ukiyo-e artist, well known for his collections of famous places and scenery. </w:t>
      </w:r>
      <w:r>
        <w:rPr>
          <w:rFonts w:ascii="Times New Roman" w:eastAsia="Meiryo UI" w:hAnsi="Times New Roman" w:cs="Times New Roman"/>
          <w:sz w:val="24"/>
          <w:szCs w:val="24"/>
        </w:rPr>
        <w:t>The former province of Shimotsuke is present-day Tochigi Prefecture. The figures appear to be on the path that leads to Mt. Nantai. In the water is the torii gate of Futarasan-Jinja Chugushi Shine, and Utagahama Beach can be seen on the opposite shore.</w:t>
      </w:r>
    </w:p>
    <w:p w14:paraId="6791C786" w14:textId="40BC8DDC" w:rsidR="00312B66" w:rsidRPr="004705F6" w:rsidRDefault="00312B66" w:rsidP="004705F6"/>
    <w:sectPr w:rsidR="00312B66" w:rsidRPr="004705F6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F7A" w14:textId="77777777" w:rsidR="00261AAA" w:rsidRDefault="00261AAA" w:rsidP="004F06BF">
      <w:pPr>
        <w:spacing w:after="0" w:line="240" w:lineRule="auto"/>
      </w:pPr>
      <w:r>
        <w:separator/>
      </w:r>
    </w:p>
  </w:endnote>
  <w:endnote w:type="continuationSeparator" w:id="0">
    <w:p w14:paraId="3D9E59CE" w14:textId="77777777" w:rsidR="00261AAA" w:rsidRDefault="00261AAA" w:rsidP="004F06BF">
      <w:pPr>
        <w:spacing w:after="0" w:line="240" w:lineRule="auto"/>
      </w:pPr>
      <w:r>
        <w:continuationSeparator/>
      </w:r>
    </w:p>
  </w:endnote>
  <w:endnote w:type="continuationNotice" w:id="1">
    <w:p w14:paraId="28A36909" w14:textId="77777777" w:rsidR="00261AAA" w:rsidRDefault="00261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F20" w14:textId="77777777" w:rsidR="00261AAA" w:rsidRDefault="00261AAA" w:rsidP="004F06BF">
      <w:pPr>
        <w:spacing w:after="0" w:line="240" w:lineRule="auto"/>
      </w:pPr>
      <w:r>
        <w:separator/>
      </w:r>
    </w:p>
  </w:footnote>
  <w:footnote w:type="continuationSeparator" w:id="0">
    <w:p w14:paraId="0A7E6AF5" w14:textId="77777777" w:rsidR="00261AAA" w:rsidRDefault="00261AAA" w:rsidP="004F06BF">
      <w:pPr>
        <w:spacing w:after="0" w:line="240" w:lineRule="auto"/>
      </w:pPr>
      <w:r>
        <w:continuationSeparator/>
      </w:r>
    </w:p>
  </w:footnote>
  <w:footnote w:type="continuationNotice" w:id="1">
    <w:p w14:paraId="77667278" w14:textId="77777777" w:rsidR="00261AAA" w:rsidRDefault="00261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36813"/>
    <w:rsid w:val="000426BF"/>
    <w:rsid w:val="000429AF"/>
    <w:rsid w:val="00066872"/>
    <w:rsid w:val="00073F10"/>
    <w:rsid w:val="00096B68"/>
    <w:rsid w:val="000D4F31"/>
    <w:rsid w:val="000E308C"/>
    <w:rsid w:val="001067FC"/>
    <w:rsid w:val="001725E6"/>
    <w:rsid w:val="0018538F"/>
    <w:rsid w:val="00185BE2"/>
    <w:rsid w:val="00196958"/>
    <w:rsid w:val="0021784A"/>
    <w:rsid w:val="00261AAA"/>
    <w:rsid w:val="0026572B"/>
    <w:rsid w:val="002B0E65"/>
    <w:rsid w:val="002C024C"/>
    <w:rsid w:val="002C3766"/>
    <w:rsid w:val="00312B66"/>
    <w:rsid w:val="00362B4B"/>
    <w:rsid w:val="004705F6"/>
    <w:rsid w:val="004E1A4C"/>
    <w:rsid w:val="004F06BF"/>
    <w:rsid w:val="005F25A7"/>
    <w:rsid w:val="006150B9"/>
    <w:rsid w:val="00635A8A"/>
    <w:rsid w:val="006417B7"/>
    <w:rsid w:val="00656E66"/>
    <w:rsid w:val="006C1C58"/>
    <w:rsid w:val="00780ED7"/>
    <w:rsid w:val="00784D14"/>
    <w:rsid w:val="007E016B"/>
    <w:rsid w:val="007F1991"/>
    <w:rsid w:val="00850A61"/>
    <w:rsid w:val="00891DBA"/>
    <w:rsid w:val="0092421C"/>
    <w:rsid w:val="00A12A55"/>
    <w:rsid w:val="00A133F3"/>
    <w:rsid w:val="00A51C32"/>
    <w:rsid w:val="00AD2792"/>
    <w:rsid w:val="00AF77CE"/>
    <w:rsid w:val="00B06AD7"/>
    <w:rsid w:val="00B95EBF"/>
    <w:rsid w:val="00BB4669"/>
    <w:rsid w:val="00BC1F45"/>
    <w:rsid w:val="00BD4ECF"/>
    <w:rsid w:val="00BF2F34"/>
    <w:rsid w:val="00C67F76"/>
    <w:rsid w:val="00CA580C"/>
    <w:rsid w:val="00CB112D"/>
    <w:rsid w:val="00D24422"/>
    <w:rsid w:val="00D91969"/>
    <w:rsid w:val="00DB2F8A"/>
    <w:rsid w:val="00DF14C2"/>
    <w:rsid w:val="00E00F41"/>
    <w:rsid w:val="00E567B2"/>
    <w:rsid w:val="00E740F5"/>
    <w:rsid w:val="00EF52F0"/>
    <w:rsid w:val="00F31AC4"/>
    <w:rsid w:val="00F6734D"/>
    <w:rsid w:val="00F906CA"/>
    <w:rsid w:val="00FA1278"/>
    <w:rsid w:val="00FC014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471B20-E2CF-455E-932B-C02029B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2022-11-08T07:33:00Z</dcterms:created>
  <dcterms:modified xsi:type="dcterms:W3CDTF">2022-11-08T07:33:00Z</dcterms:modified>
</cp:coreProperties>
</file>