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A94F" w14:textId="77777777" w:rsidR="001048F8" w:rsidRDefault="001048F8" w:rsidP="001048F8">
      <w:pPr>
        <w:widowControl w:val="0"/>
        <w:spacing w:after="0" w:line="360" w:lineRule="exact"/>
        <w:rPr>
          <w:rFonts w:ascii="Times New Roman" w:eastAsia="游明朝" w:hAnsi="Times New Roman" w:cs="Times New Roman"/>
          <w:b/>
          <w:kern w:val="2"/>
          <w:sz w:val="24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Inside the </w:t>
      </w:r>
      <w:r>
        <w:rPr>
          <w:rFonts w:ascii="Times New Roman" w:eastAsia="游明朝" w:hAnsi="Times New Roman" w:cs="Times New Roman"/>
          <w:b/>
          <w:kern w:val="2"/>
          <w:sz w:val="24"/>
        </w:rPr>
        <w:t>Kumaya Art Museum</w:t>
      </w:r>
    </w:p>
    <w:p w14:paraId="78571EE7" w14:textId="77777777" w:rsidR="001048F8" w:rsidRDefault="001048F8" w:rsidP="001048F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 xml:space="preserve">The museum’s collection is displayed mainly in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the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three large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storehouses (</w:t>
      </w:r>
      <w:r>
        <w:rPr>
          <w:rFonts w:ascii="Times New Roman" w:eastAsia="游明朝" w:hAnsi="Times New Roman" w:cs="Times New Roman"/>
          <w:i/>
          <w:kern w:val="2"/>
          <w:sz w:val="24"/>
        </w:rPr>
        <w:t>kura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 on the grounds.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Kumaya family were wealthy merchants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and official purveyors to the Mōri family, lords of Chōshū domain during the Edo period (1603–</w:t>
      </w:r>
      <w:r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1867), and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the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exhibition</w:t>
      </w:r>
      <w:r>
        <w:rPr>
          <w:rFonts w:ascii="Times New Roman" w:eastAsia="游明朝" w:hAnsi="Times New Roman" w:cs="Times New Roman"/>
          <w:kern w:val="2"/>
          <w:sz w:val="24"/>
        </w:rPr>
        <w:t xml:space="preserve"> rooms in the storehouses showcase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noteworthy </w:t>
      </w:r>
      <w:r>
        <w:rPr>
          <w:rFonts w:ascii="Times New Roman" w:eastAsia="游明朝" w:hAnsi="Times New Roman" w:cs="Times New Roman"/>
          <w:kern w:val="2"/>
          <w:sz w:val="24"/>
        </w:rPr>
        <w:t xml:space="preserve">items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that were collected</w:t>
      </w:r>
      <w:r>
        <w:rPr>
          <w:rFonts w:ascii="Times New Roman" w:eastAsia="游明朝" w:hAnsi="Times New Roman" w:cs="Times New Roman"/>
          <w:kern w:val="2"/>
          <w:sz w:val="24"/>
        </w:rPr>
        <w:t xml:space="preserve"> by the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Kumaya family.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collection includes ink paintings, tea ceremony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utensils</w:t>
      </w:r>
      <w:r>
        <w:rPr>
          <w:rFonts w:ascii="Times New Roman" w:eastAsia="游明朝" w:hAnsi="Times New Roman" w:cs="Times New Roman"/>
          <w:kern w:val="2"/>
          <w:sz w:val="24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documents, books</w:t>
      </w:r>
      <w:r>
        <w:rPr>
          <w:rFonts w:ascii="Times New Roman" w:eastAsia="游明朝" w:hAnsi="Times New Roman" w:cs="Times New Roman"/>
          <w:kern w:val="2"/>
          <w:sz w:val="24"/>
        </w:rPr>
        <w:t>, and various household items.</w:t>
      </w:r>
    </w:p>
    <w:p w14:paraId="414970A4" w14:textId="77777777" w:rsidR="001048F8" w:rsidRDefault="001048F8" w:rsidP="001048F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On permanent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display is the oldest piano in Japan, a British-style pianoforte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It was given </w:t>
      </w:r>
      <w:r>
        <w:rPr>
          <w:rFonts w:ascii="Times New Roman" w:eastAsia="游明朝" w:hAnsi="Times New Roman" w:cs="Times New Roman"/>
          <w:kern w:val="2"/>
          <w:sz w:val="24"/>
        </w:rPr>
        <w:t xml:space="preserve">to the fourth Kumaya Goemon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(1795–1860) in 1828 </w:t>
      </w:r>
      <w:r>
        <w:rPr>
          <w:rFonts w:ascii="Times New Roman" w:eastAsia="游明朝" w:hAnsi="Times New Roman" w:cs="Times New Roman"/>
          <w:kern w:val="2"/>
          <w:sz w:val="24"/>
        </w:rPr>
        <w:t>by the German doctor Philipp Franz von Siebold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(1796–1866),</w:t>
      </w:r>
      <w:r>
        <w:rPr>
          <w:rFonts w:ascii="Times New Roman" w:eastAsia="游明朝" w:hAnsi="Times New Roman" w:cs="Times New Roman"/>
          <w:kern w:val="2"/>
          <w:sz w:val="24"/>
        </w:rPr>
        <w:t xml:space="preserve"> who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worked for </w:t>
      </w:r>
      <w:r>
        <w:rPr>
          <w:rFonts w:ascii="Times New Roman" w:eastAsia="游明朝" w:hAnsi="Times New Roman" w:cs="Times New Roman"/>
          <w:kern w:val="2"/>
          <w:sz w:val="24"/>
        </w:rPr>
        <w:t>the Dutch East India Company in Japan.</w:t>
      </w:r>
    </w:p>
    <w:p w14:paraId="39730CA2" w14:textId="77777777" w:rsidR="001048F8" w:rsidRDefault="001048F8" w:rsidP="001048F8">
      <w:pPr>
        <w:widowControl w:val="0"/>
        <w:spacing w:after="0" w:line="360" w:lineRule="exact"/>
        <w:rPr>
          <w:rFonts w:ascii="Times New Roman" w:eastAsia="游明朝" w:hAnsi="Times New Roman" w:cs="Times New Roman"/>
          <w:kern w:val="2"/>
          <w:sz w:val="24"/>
        </w:rPr>
      </w:pPr>
      <w:r>
        <w:rPr>
          <w:rFonts w:ascii="Times New Roman" w:eastAsia="游明朝" w:hAnsi="Times New Roman" w:cs="Times New Roman"/>
          <w:kern w:val="2"/>
          <w:sz w:val="24"/>
        </w:rPr>
        <w:tab/>
        <w:t xml:space="preserve">The old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family</w:t>
      </w:r>
      <w:r>
        <w:rPr>
          <w:rFonts w:ascii="Times New Roman" w:eastAsia="游明朝" w:hAnsi="Times New Roman" w:cs="Times New Roman"/>
          <w:kern w:val="2"/>
          <w:sz w:val="24"/>
        </w:rPr>
        <w:t xml:space="preserve"> home is located to the south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west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of the three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storehouses</w:t>
      </w:r>
      <w:r>
        <w:rPr>
          <w:rFonts w:ascii="Times New Roman" w:eastAsia="游明朝" w:hAnsi="Times New Roman" w:cs="Times New Roman"/>
          <w:kern w:val="2"/>
          <w:sz w:val="24"/>
        </w:rPr>
        <w:t xml:space="preserve"> and was used by the Kumaya family to receive important visitors, including the Mōri lords. Today, it is used to display works of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art</w:t>
      </w:r>
      <w:r>
        <w:rPr>
          <w:rFonts w:ascii="Times New Roman" w:eastAsia="游明朝" w:hAnsi="Times New Roman" w:cs="Times New Roman"/>
          <w:kern w:val="2"/>
          <w:sz w:val="24"/>
        </w:rPr>
        <w:t xml:space="preserve"> by contemporary artists and as an event space for concerts and lectures. Artists are allowed to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use</w:t>
      </w:r>
      <w:r>
        <w:rPr>
          <w:rFonts w:ascii="Times New Roman" w:eastAsia="游明朝" w:hAnsi="Times New Roman" w:cs="Times New Roman"/>
          <w:kern w:val="2"/>
          <w:sz w:val="24"/>
        </w:rPr>
        <w:t xml:space="preserve"> the space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游明朝" w:hAnsi="Times New Roman" w:cs="Times New Roman"/>
          <w:kern w:val="2"/>
          <w:sz w:val="24"/>
        </w:rPr>
        <w:t>to enhance the impact of their art.</w:t>
      </w:r>
    </w:p>
    <w:p w14:paraId="0DB88084" w14:textId="77777777" w:rsidR="001048F8" w:rsidRDefault="001048F8" w:rsidP="001048F8">
      <w:pPr>
        <w:widowControl w:val="0"/>
        <w:spacing w:after="0" w:line="360" w:lineRule="exact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ab/>
        <w:t>The meticulously kept Edo-period gardens feature holly trees and a trio of pine, fir, and Elaeocarpus trees pruned in the “round, triangular, square” (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zh-CN"/>
        </w:rPr>
        <w:t>maru sankaku shikaku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) format favored in Zen art. A 600-year-old cycad and a 300-year-old Yōgō pine tree also grow in the garden.</w:t>
      </w:r>
    </w:p>
    <w:p w14:paraId="5786DB3C" w14:textId="6495A30C" w:rsidR="005061C0" w:rsidRPr="001048F8" w:rsidRDefault="005061C0" w:rsidP="001048F8"/>
    <w:sectPr w:rsidR="005061C0" w:rsidRPr="001048F8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048F8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2022-11-08T08:29:00Z</dcterms:created>
  <dcterms:modified xsi:type="dcterms:W3CDTF">2022-11-08T08:29:00Z</dcterms:modified>
</cp:coreProperties>
</file>