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9E4E" w14:textId="77777777" w:rsidR="005D3582" w:rsidRDefault="005D3582" w:rsidP="005D3582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>Sentai</w:t>
      </w: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b/>
          <w:kern w:val="2"/>
          <w:sz w:val="24"/>
        </w:rPr>
        <w:t>Jizō</w:t>
      </w:r>
    </w:p>
    <w:p w14:paraId="60EC1856" w14:textId="77777777" w:rsidR="005D3582" w:rsidRDefault="005D3582" w:rsidP="005D3582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During the Meiji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era</w:t>
      </w:r>
      <w:r>
        <w:rPr>
          <w:rFonts w:ascii="Times New Roman" w:eastAsia="游明朝" w:hAnsi="Times New Roman" w:cs="Times New Roman"/>
          <w:kern w:val="2"/>
          <w:sz w:val="24"/>
        </w:rPr>
        <w:t xml:space="preserve"> (1868–1912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),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caretaker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Unrinji Temple, </w:t>
      </w:r>
      <w:r>
        <w:rPr>
          <w:rFonts w:ascii="Times New Roman" w:eastAsia="游明朝" w:hAnsi="Times New Roman" w:cs="Times New Roman"/>
          <w:kern w:val="2"/>
          <w:sz w:val="24"/>
        </w:rPr>
        <w:t xml:space="preserve">Morinaga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Sadakichi (dates unknown),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was visited in a dream by the bodhisattva Jizō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. In the dream,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Jizō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told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him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to dig a hole and </w:t>
      </w:r>
      <w:r>
        <w:rPr>
          <w:rFonts w:ascii="Times New Roman" w:eastAsia="游明朝" w:hAnsi="Times New Roman" w:cs="Times New Roman"/>
          <w:kern w:val="2"/>
          <w:sz w:val="24"/>
        </w:rPr>
        <w:t xml:space="preserve">enshrine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what he found there </w:t>
      </w:r>
      <w:r>
        <w:rPr>
          <w:rFonts w:ascii="Times New Roman" w:eastAsia="游明朝" w:hAnsi="Times New Roman" w:cs="Times New Roman"/>
          <w:kern w:val="2"/>
          <w:sz w:val="24"/>
        </w:rPr>
        <w:t>at Unrinji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游明朝" w:hAnsi="Times New Roman" w:cs="Times New Roman"/>
          <w:kern w:val="2"/>
          <w:sz w:val="24"/>
        </w:rPr>
        <w:t xml:space="preserve"> Morinaga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, who lived about a kilometer from Unrinji in the small hamlet of Era, did as he was bid, and to </w:t>
      </w:r>
      <w:r>
        <w:rPr>
          <w:rFonts w:ascii="Times New Roman" w:eastAsia="游明朝" w:hAnsi="Times New Roman" w:cs="Times New Roman"/>
          <w:kern w:val="2"/>
          <w:sz w:val="24"/>
        </w:rPr>
        <w:t>his astonishment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he began to unearth hundreds of small, handmade statues of Jizō. Since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then, the statues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have been kept at the temple. It remains a mystery who buried the statues,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although</w:t>
      </w:r>
      <w:r>
        <w:rPr>
          <w:rFonts w:ascii="Times New Roman" w:eastAsia="游明朝" w:hAnsi="Times New Roman" w:cs="Times New Roman"/>
          <w:kern w:val="2"/>
          <w:sz w:val="24"/>
        </w:rPr>
        <w:t xml:space="preserve"> legend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suggests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that in ancient times there was a large temple at the site.</w:t>
      </w:r>
    </w:p>
    <w:p w14:paraId="5C6E7AC6" w14:textId="77777777" w:rsidR="005D3582" w:rsidRDefault="005D3582" w:rsidP="005D3582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ab/>
        <w:t xml:space="preserve">Such 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collection of </w:t>
      </w:r>
      <w:r>
        <w:rPr>
          <w:rFonts w:ascii="Times New Roman" w:eastAsia="游明朝" w:hAnsi="Times New Roman" w:cs="Times New Roman"/>
          <w:kern w:val="2"/>
          <w:sz w:val="24"/>
        </w:rPr>
        <w:t xml:space="preserve">statues is known as Sentai Jizō,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meaning </w:t>
      </w:r>
      <w:r>
        <w:rPr>
          <w:rFonts w:ascii="Times New Roman" w:eastAsia="游明朝" w:hAnsi="Times New Roman" w:cs="Times New Roman"/>
          <w:kern w:val="2"/>
          <w:sz w:val="24"/>
        </w:rPr>
        <w:t xml:space="preserve">“a thousand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statues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Jizō,” and they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are venerated </w:t>
      </w:r>
      <w:r>
        <w:rPr>
          <w:rFonts w:ascii="Times New Roman" w:eastAsia="游明朝" w:hAnsi="Times New Roman" w:cs="Times New Roman"/>
          <w:kern w:val="2"/>
          <w:sz w:val="24"/>
        </w:rPr>
        <w:t xml:space="preserve">at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many </w:t>
      </w:r>
      <w:r>
        <w:rPr>
          <w:rFonts w:ascii="Times New Roman" w:eastAsia="游明朝" w:hAnsi="Times New Roman" w:cs="Times New Roman"/>
          <w:kern w:val="2"/>
          <w:sz w:val="24"/>
        </w:rPr>
        <w:t xml:space="preserve">temples across Japan.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The Unrinji collection contains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825 statues, each roughly 8 centimeters in height. All are ceramic and each bears a different facial expression. Many show signs of having been hand-painted, although the pigments have largely faded.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In the past, local</w:t>
      </w:r>
      <w:r>
        <w:rPr>
          <w:rFonts w:ascii="Times New Roman" w:eastAsia="游明朝" w:hAnsi="Times New Roman" w:cs="Times New Roman"/>
          <w:kern w:val="2"/>
          <w:sz w:val="24"/>
        </w:rPr>
        <w:t xml:space="preserve"> villagers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came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to Unrinji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to pray to the Sentai Jizō for the health of a sick child or woman.</w:t>
      </w:r>
    </w:p>
    <w:p w14:paraId="1568EE7A" w14:textId="77777777" w:rsidR="005D3582" w:rsidRDefault="005D3582" w:rsidP="005D3582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ab/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Jizō </w:t>
      </w:r>
      <w:r>
        <w:rPr>
          <w:rFonts w:ascii="Times New Roman" w:eastAsia="游明朝" w:hAnsi="Times New Roman" w:cs="Times New Roman"/>
          <w:kern w:val="2"/>
          <w:sz w:val="24"/>
        </w:rPr>
        <w:t xml:space="preserve">is one of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Japan</w:t>
      </w:r>
      <w:r>
        <w:rPr>
          <w:rFonts w:ascii="Times New Roman" w:eastAsia="游明朝" w:hAnsi="Times New Roman" w:cs="Times New Roman" w:hint="eastAsia"/>
          <w:kern w:val="2"/>
          <w:sz w:val="24"/>
          <w:szCs w:val="24"/>
        </w:rPr>
        <w:t>’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most beloved divinities.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Known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as a protector of women, children, and travelers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 he endeavors to ease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suffering of the living and the dead and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deliver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faithful into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Amida Buddha’s Pure Land</w:t>
      </w:r>
      <w:r>
        <w:rPr>
          <w:rFonts w:ascii="Times New Roman" w:eastAsia="游明朝" w:hAnsi="Times New Roman" w:cs="Times New Roman"/>
          <w:kern w:val="2"/>
          <w:sz w:val="24"/>
        </w:rPr>
        <w:t>.</w:t>
      </w:r>
    </w:p>
    <w:p w14:paraId="5786DB3C" w14:textId="6495A30C" w:rsidR="005061C0" w:rsidRPr="005D3582" w:rsidRDefault="005061C0" w:rsidP="005D3582"/>
    <w:sectPr w:rsidR="005061C0" w:rsidRPr="005D3582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D3582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2022-11-08T08:31:00Z</dcterms:created>
  <dcterms:modified xsi:type="dcterms:W3CDTF">2022-11-08T08:31:00Z</dcterms:modified>
</cp:coreProperties>
</file>