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5AFE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What 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Is</w:t>
      </w:r>
      <w:r>
        <w:rPr>
          <w:rFonts w:ascii="Times New Roman" w:eastAsia="游明朝" w:hAnsi="Times New Roman" w:cs="Times New Roman"/>
          <w:b/>
          <w:kern w:val="2"/>
          <w:sz w:val="24"/>
        </w:rPr>
        <w:t xml:space="preserve"> a Geopark?</w:t>
      </w:r>
    </w:p>
    <w:p w14:paraId="2CC2AE95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Have you ever thought about what lies under the ground beneath your feet? Human beings are part of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natural world</w:t>
      </w:r>
      <w:r>
        <w:rPr>
          <w:rFonts w:ascii="Times New Roman" w:eastAsia="游明朝" w:hAnsi="Times New Roman" w:cs="Times New Roman"/>
          <w:kern w:val="2"/>
          <w:sz w:val="24"/>
        </w:rPr>
        <w:t xml:space="preserve">, and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Earth’s topography has shaped where we live, what we eat, and how we spend our time. The natural environments that we inhabit were created by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geological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forces over millions of years,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process that can still be seen today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43B0664A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61510EC1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geopark is an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area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that is determined to have </w:t>
      </w:r>
      <w:r>
        <w:rPr>
          <w:rFonts w:ascii="Times New Roman" w:eastAsia="游明朝" w:hAnsi="Times New Roman" w:cs="Times New Roman"/>
          <w:kern w:val="2"/>
          <w:sz w:val="24"/>
        </w:rPr>
        <w:t>geological significance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, such as unique natural features, and that is sustainably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managed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by an involved community. In order to be recognized as a geopark,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region must be managed following </w:t>
      </w:r>
      <w:r>
        <w:rPr>
          <w:rFonts w:ascii="Times New Roman" w:eastAsia="游明朝" w:hAnsi="Times New Roman" w:cs="Times New Roman"/>
          <w:kern w:val="2"/>
          <w:sz w:val="24"/>
        </w:rPr>
        <w:t xml:space="preserve">holistic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guidelines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conservation, education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and sustainable development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 Unlike World Heritage sites, geoparks are intended to be both used and protected,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supporting local communities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while protecting the environment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7DAFF533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625EA5BA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i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Diagram text:</w:t>
      </w:r>
    </w:p>
    <w:p w14:paraId="6408C8AE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Bottom left: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Earth Heritage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—</w:t>
      </w:r>
      <w:r>
        <w:rPr>
          <w:rFonts w:ascii="Times New Roman" w:eastAsia="游明朝" w:hAnsi="Times New Roman" w:cs="Times New Roman"/>
          <w:kern w:val="2"/>
          <w:sz w:val="24"/>
        </w:rPr>
        <w:t>Education</w:t>
      </w:r>
    </w:p>
    <w:p w14:paraId="40079B92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Top: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Earth Heritage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—</w:t>
      </w:r>
      <w:r>
        <w:rPr>
          <w:rFonts w:ascii="Times New Roman" w:eastAsia="游明朝" w:hAnsi="Times New Roman" w:cs="Times New Roman"/>
          <w:kern w:val="2"/>
          <w:sz w:val="24"/>
        </w:rPr>
        <w:t>Conservation</w:t>
      </w:r>
    </w:p>
    <w:p w14:paraId="7EE7FA24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Bottom Right: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Earth Heritage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—</w:t>
      </w:r>
      <w:r>
        <w:rPr>
          <w:rFonts w:ascii="Times New Roman" w:eastAsia="游明朝" w:hAnsi="Times New Roman" w:cs="Times New Roman"/>
          <w:kern w:val="2"/>
          <w:sz w:val="24"/>
        </w:rPr>
        <w:t>Sustainable Development</w:t>
      </w:r>
    </w:p>
    <w:p w14:paraId="24742992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176B8E7F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Explore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humanity’s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relationship with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natural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world here at Hagi Geopark.</w:t>
      </w:r>
    </w:p>
    <w:p w14:paraId="14466A6B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See how the dynamic, volcanic Japanese archipelago has shaped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daily lives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of its inhabitants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6C6D3AE6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357973F4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i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How to Enjoy Hagi Geopark</w:t>
      </w:r>
    </w:p>
    <w:p w14:paraId="0F622EC9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Each location in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geopark has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unique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geological </w:t>
      </w:r>
      <w:r>
        <w:rPr>
          <w:rFonts w:ascii="Times New Roman" w:eastAsia="游明朝" w:hAnsi="Times New Roman" w:cs="Times New Roman"/>
          <w:kern w:val="2"/>
          <w:sz w:val="24"/>
        </w:rPr>
        <w:t>characteristics and offers a vision of how plants, animals, and humans can coexist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Examining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region</w:t>
      </w:r>
      <w:r>
        <w:rPr>
          <w:rFonts w:ascii="Times New Roman" w:eastAsia="游明朝" w:hAnsi="Times New Roman" w:cs="Times New Roman" w:hint="eastAsia"/>
          <w:kern w:val="2"/>
          <w:sz w:val="24"/>
          <w:szCs w:val="24"/>
        </w:rPr>
        <w:t>’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natural landscape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can give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us new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perspective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on our lives.</w:t>
      </w:r>
    </w:p>
    <w:p w14:paraId="44A99203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38535163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i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 xml:space="preserve">Diagram text: </w:t>
      </w:r>
    </w:p>
    <w:p w14:paraId="6F6603B3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Left:</w:t>
      </w:r>
      <w:r>
        <w:rPr>
          <w:rFonts w:ascii="Times New Roman" w:eastAsia="游明朝" w:hAnsi="Times New Roman" w:cs="Times New Roman"/>
          <w:kern w:val="2"/>
          <w:sz w:val="24"/>
        </w:rPr>
        <w:t xml:space="preserve"> Regional Characteristics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—</w:t>
      </w:r>
      <w:r>
        <w:rPr>
          <w:rFonts w:ascii="Times New Roman" w:eastAsia="游明朝" w:hAnsi="Times New Roman" w:cs="Times New Roman"/>
          <w:kern w:val="2"/>
          <w:sz w:val="24"/>
        </w:rPr>
        <w:t xml:space="preserve">Regional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Beauty</w:t>
      </w:r>
    </w:p>
    <w:p w14:paraId="37A8E7D5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Center:</w:t>
      </w:r>
      <w:r>
        <w:rPr>
          <w:rFonts w:ascii="Times New Roman" w:eastAsia="游明朝" w:hAnsi="Times New Roman" w:cs="Times New Roman"/>
          <w:kern w:val="2"/>
          <w:sz w:val="24"/>
        </w:rPr>
        <w:t xml:space="preserve"> Geology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—</w:t>
      </w:r>
      <w:r>
        <w:rPr>
          <w:rFonts w:ascii="Times New Roman" w:eastAsia="游明朝" w:hAnsi="Times New Roman" w:cs="Times New Roman"/>
          <w:kern w:val="2"/>
          <w:sz w:val="24"/>
        </w:rPr>
        <w:t>Topography</w:t>
      </w:r>
    </w:p>
    <w:p w14:paraId="65D2AF51" w14:textId="77777777" w:rsidR="00A22DD5" w:rsidRDefault="00A22DD5" w:rsidP="00A22DD5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Right: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Human Wisdom</w:t>
      </w:r>
    </w:p>
    <w:p w14:paraId="5786DB3C" w14:textId="6495A30C" w:rsidR="005061C0" w:rsidRPr="00A22DD5" w:rsidRDefault="005061C0" w:rsidP="00A22DD5"/>
    <w:sectPr w:rsidR="005061C0" w:rsidRPr="00A22DD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22DD5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2022-11-08T08:31:00Z</dcterms:created>
  <dcterms:modified xsi:type="dcterms:W3CDTF">2022-11-08T08:31:00Z</dcterms:modified>
</cp:coreProperties>
</file>