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7CEF" w14:textId="77777777" w:rsidR="00040D74" w:rsidRDefault="00040D74" w:rsidP="00040D74">
      <w:pPr>
        <w:spacing w:line="360" w:lineRule="auto"/>
        <w:rPr>
          <w:rFonts w:ascii="Times New Roman" w:eastAsia="Times New Roman" w:hAnsi="Times New Roman" w:cs="Times New Roman"/>
        </w:rPr>
      </w:pPr>
      <w:r>
        <w:rPr>
          <w:rFonts w:ascii="Times New Roman" w:eastAsia="Times New Roman" w:hAnsi="Times New Roman" w:cs="Times New Roman"/>
          <w:b/>
          <w:color w:val="000000"/>
        </w:rPr>
        <w:t xml:space="preserve">Nagi Trees in Sharikura Natural Forest  </w:t>
      </w:r>
    </w:p>
    <w:p w14:paraId="1D29DFBA" w14:textId="77777777" w:rsidR="00040D74" w:rsidRDefault="00040D74" w:rsidP="00040D74">
      <w:pPr>
        <w:spacing w:line="360" w:lineRule="auto"/>
        <w:rPr>
          <w:rFonts w:ascii="Times New Roman" w:eastAsia="Times New Roman" w:hAnsi="Times New Roman" w:cs="Times New Roman"/>
        </w:rPr>
      </w:pPr>
    </w:p>
    <w:p w14:paraId="6A78A2A2" w14:textId="77777777" w:rsidR="00040D74" w:rsidRDefault="00040D74" w:rsidP="00040D74">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Five large nagi trees </w:t>
      </w:r>
      <w:r>
        <w:rPr>
          <w:rFonts w:ascii="Times New Roman" w:eastAsia="Times New Roman" w:hAnsi="Times New Roman" w:cs="Times New Roman"/>
          <w:color w:val="000000"/>
        </w:rPr>
        <w:t>(</w:t>
      </w:r>
      <w:r>
        <w:rPr>
          <w:rFonts w:ascii="Times New Roman" w:eastAsia="Times New Roman" w:hAnsi="Times New Roman" w:cs="Times New Roman"/>
          <w:i/>
          <w:color w:val="202122"/>
          <w:highlight w:val="white"/>
        </w:rPr>
        <w:t>Nageia nagi</w:t>
      </w:r>
      <w:r>
        <w:rPr>
          <w:rFonts w:ascii="Times New Roman" w:eastAsia="Times New Roman" w:hAnsi="Times New Roman" w:cs="Times New Roman"/>
          <w:color w:val="202122"/>
          <w:highlight w:val="white"/>
        </w:rPr>
        <w:t xml:space="preserve">, or Asian bayberry) in a clearing </w:t>
      </w:r>
      <w:r>
        <w:rPr>
          <w:rFonts w:ascii="Times New Roman" w:eastAsia="Times New Roman" w:hAnsi="Times New Roman" w:cs="Times New Roman"/>
          <w:color w:val="000000"/>
          <w:highlight w:val="white"/>
        </w:rPr>
        <w:t>in Sharikura Natural Forest</w:t>
      </w:r>
      <w:r>
        <w:rPr>
          <w:rFonts w:ascii="Times New Roman" w:eastAsia="Times New Roman" w:hAnsi="Times New Roman" w:cs="Times New Roman"/>
          <w:color w:val="202122"/>
          <w:highlight w:val="white"/>
        </w:rPr>
        <w:t xml:space="preserve"> mark the site of the former Shohoji Temple, built in 718. There are said to have been around 15 small temple buildings in the forest, but they burned down around 950. A small worship hall and a bell tower, both built more recently, stand among the trees.</w:t>
      </w:r>
    </w:p>
    <w:p w14:paraId="3104064E" w14:textId="77777777" w:rsidR="00040D74" w:rsidRDefault="00040D74" w:rsidP="00040D74">
      <w:pPr>
        <w:spacing w:line="360" w:lineRule="auto"/>
        <w:rPr>
          <w:rFonts w:ascii="Times New Roman" w:eastAsia="Times New Roman" w:hAnsi="Times New Roman" w:cs="Times New Roman"/>
        </w:rPr>
      </w:pPr>
    </w:p>
    <w:p w14:paraId="0272B5EE" w14:textId="77777777" w:rsidR="00040D74" w:rsidRDefault="00040D74" w:rsidP="00040D74">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These five nagi trees are said</w:t>
      </w:r>
      <w:r>
        <w:rPr>
          <w:rFonts w:ascii="Times New Roman" w:eastAsia="Times New Roman" w:hAnsi="Times New Roman" w:cs="Times New Roman"/>
          <w:color w:val="000000"/>
        </w:rPr>
        <w:t xml:space="preserve"> to be over 800 years old. Local legends claim that the largest tree, </w:t>
      </w:r>
      <w:r>
        <w:rPr>
          <w:rFonts w:ascii="Times New Roman" w:eastAsia="Times New Roman" w:hAnsi="Times New Roman" w:cs="Times New Roman"/>
          <w:color w:val="202122"/>
          <w:highlight w:val="white"/>
        </w:rPr>
        <w:t xml:space="preserve">located next to the bell tower, </w:t>
      </w:r>
      <w:r>
        <w:rPr>
          <w:rFonts w:ascii="Times New Roman" w:eastAsia="Times New Roman" w:hAnsi="Times New Roman" w:cs="Times New Roman"/>
          <w:color w:val="000000"/>
        </w:rPr>
        <w:t>was brought back from India as a sapling by the revered priest Gyoki (668–749), who raised funds to build Todaiji Temple in Nara. Gyoki is thought to have planted the tree when he founded Shohoji Temple.</w:t>
      </w:r>
    </w:p>
    <w:p w14:paraId="05BA2BE7" w14:textId="77777777" w:rsidR="00040D74" w:rsidRDefault="00040D74" w:rsidP="00040D74">
      <w:pPr>
        <w:spacing w:line="360" w:lineRule="auto"/>
        <w:rPr>
          <w:rFonts w:ascii="Times New Roman" w:eastAsia="Times New Roman" w:hAnsi="Times New Roman" w:cs="Times New Roman"/>
        </w:rPr>
      </w:pPr>
    </w:p>
    <w:p w14:paraId="5232F87D" w14:textId="77777777" w:rsidR="00040D74" w:rsidRDefault="00040D74" w:rsidP="00040D74">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Nagi trees are often found on the grounds of temples and shrines. The leaves are thick, with vertical veins that are difficult to tear. This strength made them popular as talismans </w:t>
      </w:r>
      <w:r>
        <w:rPr>
          <w:rFonts w:ascii="Times New Roman" w:eastAsia="Times New Roman" w:hAnsi="Times New Roman" w:cs="Times New Roman"/>
          <w:color w:val="000000"/>
          <w:highlight w:val="white"/>
        </w:rPr>
        <w:t>against bad luck and symbolic of the bonds between couples. Visitors can access the trees by following a bamboo-lined path next to Sharikura Civic Hall.</w:t>
      </w:r>
    </w:p>
    <w:p w14:paraId="0DE09B64" w14:textId="77777777" w:rsidR="00EE4629" w:rsidRPr="00040D74" w:rsidRDefault="00EE4629" w:rsidP="00040D74"/>
    <w:sectPr w:rsidR="00EE4629" w:rsidRPr="00040D74">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040D74"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40D74"/>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1635">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