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61A8C" w14:textId="77777777" w:rsidR="00F41F39" w:rsidRDefault="00F41F39" w:rsidP="00F41F39">
      <w:pPr>
        <w:spacing w:line="360" w:lineRule="auto"/>
        <w:outlineLvl w:val="0"/>
        <w:rPr>
          <w:b/>
          <w:bCs/>
          <w:color w:val="000000" w:themeColor="text1"/>
        </w:rPr>
      </w:pPr>
      <w:bookmarkStart w:id="0" w:name="_GoBack"/>
      <w:bookmarkEnd w:id="0"/>
      <w:r>
        <w:rPr>
          <w:b/>
          <w:bCs/>
          <w:color w:val="000000" w:themeColor="text1"/>
        </w:rPr>
        <w:t>Christian Gravestones of Sahara</w:t>
      </w:r>
    </w:p>
    <w:p w14:paraId="20A55CE1" w14:textId="77777777" w:rsidR="00F41F39" w:rsidRDefault="00F41F39" w:rsidP="00F41F39">
      <w:pPr>
        <w:spacing w:line="360" w:lineRule="auto"/>
        <w:rPr>
          <w:color w:val="000000" w:themeColor="text1"/>
        </w:rPr>
      </w:pPr>
    </w:p>
    <w:p w14:paraId="02E8EC7F" w14:textId="77777777" w:rsidR="00F41F39" w:rsidRDefault="00F41F39" w:rsidP="00F41F39">
      <w:pPr>
        <w:spacing w:line="360" w:lineRule="auto"/>
        <w:rPr>
          <w:color w:val="000000" w:themeColor="text1"/>
        </w:rPr>
      </w:pPr>
      <w:r>
        <w:rPr>
          <w:color w:val="000000" w:themeColor="text1"/>
        </w:rPr>
        <w:t>These two gravestones sit on a pine-covered hillside directly overlooking the sea. While they are both flat horizontal slabs, they are not made of the same stone. The more weathered one is made of basaltic submarine pyroclastic rock. The better-preserved one is made of andesite carved at the front end with a cross fleury, an ornate cross with three petals representing the Holy Trinity at the end of each arm. (Note that the stone base on which the slab rests is not part of the original gravestone.) Neither gravestone is inscribed with a name or date, but they are assumed to date from the early seventeenth century. Locals used to refer to these as the “ox graves” or the “ox gods,” perhaps because the Christians used to eat beef at Christmas.</w:t>
      </w:r>
    </w:p>
    <w:p w14:paraId="3CC585ED" w14:textId="77777777" w:rsidR="00F41F39" w:rsidRDefault="00F41F39" w:rsidP="00F41F39">
      <w:pPr>
        <w:spacing w:line="360" w:lineRule="auto"/>
        <w:rPr>
          <w:color w:val="000000" w:themeColor="text1"/>
        </w:rPr>
      </w:pPr>
    </w:p>
    <w:p w14:paraId="00AF9B03" w14:textId="77777777" w:rsidR="00F41F39" w:rsidRDefault="00F41F39" w:rsidP="00F41F39">
      <w:pPr>
        <w:spacing w:line="360" w:lineRule="auto"/>
        <w:outlineLvl w:val="0"/>
        <w:rPr>
          <w:b/>
          <w:bCs/>
          <w:color w:val="000000" w:themeColor="text1"/>
        </w:rPr>
      </w:pPr>
      <w:r>
        <w:rPr>
          <w:b/>
          <w:bCs/>
          <w:color w:val="000000" w:themeColor="text1"/>
        </w:rPr>
        <w:t>About Christian Gravestones in Japan</w:t>
      </w:r>
    </w:p>
    <w:p w14:paraId="6BDA7843" w14:textId="77777777" w:rsidR="00F41F39" w:rsidRDefault="00F41F39" w:rsidP="00F41F39">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stone vessels for handwashing</w:t>
      </w:r>
      <w:r>
        <w:rPr>
          <w:i/>
          <w:iCs/>
          <w:color w:val="000000" w:themeColor="text1"/>
        </w:rPr>
        <w:t xml:space="preserve">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F41F39" w:rsidRDefault="009A24ED" w:rsidP="00F41F39"/>
    <w:sectPr w:rsidR="009A24ED" w:rsidRPr="00F41F3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1F39"/>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06925515">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C7C5-A616-4B95-BF71-6FB31EC6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